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86"/>
        <w:rPr>
          <w:sz w:val="24"/>
          <w:szCs w:val="24"/>
        </w:rPr>
      </w:pPr>
      <w:r>
        <w:rPr>
          <w:sz w:val="24"/>
          <w:szCs w:val="24"/>
        </w:rPr>
        <w:t xml:space="preserve">Договор на оказание услу</w:t>
      </w:r>
      <w:r>
        <w:rPr>
          <w:sz w:val="24"/>
          <w:szCs w:val="24"/>
        </w:rPr>
        <w:t xml:space="preserve">г</w:t>
      </w:r>
      <w:r>
        <w:rPr>
          <w:sz w:val="24"/>
          <w:szCs w:val="24"/>
        </w:rPr>
        <w:t xml:space="preserve"> №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6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886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г.Уфа</w:t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 xml:space="preserve">     </w:t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 xml:space="preserve">           </w:t>
      </w:r>
      <w:r>
        <w:rPr>
          <w:b w:val="0"/>
          <w:sz w:val="24"/>
          <w:szCs w:val="24"/>
        </w:rPr>
        <w:t xml:space="preserve">                                 </w:t>
      </w:r>
      <w:r>
        <w:rPr>
          <w:b w:val="0"/>
          <w:sz w:val="24"/>
          <w:szCs w:val="24"/>
        </w:rPr>
        <w:t xml:space="preserve">                               </w:t>
      </w:r>
      <w:r>
        <w:rPr>
          <w:b w:val="0"/>
          <w:sz w:val="24"/>
          <w:szCs w:val="24"/>
        </w:rPr>
        <w:t xml:space="preserve">        </w:t>
      </w:r>
      <w:r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7"/>
        <w:ind w:firstLine="567"/>
        <w:jc w:val="both"/>
        <w:rPr>
          <w:szCs w:val="24"/>
        </w:rPr>
      </w:pPr>
      <w:r>
        <w:rPr>
          <w:b/>
          <w:szCs w:val="24"/>
        </w:rPr>
      </w:r>
      <w:r>
        <w:rPr>
          <w:b/>
          <w:szCs w:val="24"/>
        </w:rPr>
        <w:t xml:space="preserve">Общество с ограниченной ответственностью «Башкирская генерирующая компания» (ООО «БГК»)</w:t>
      </w:r>
      <w:r>
        <w:rPr>
          <w:szCs w:val="24"/>
        </w:rPr>
        <w:t xml:space="preserve">, именуемое в дальнейшем </w:t>
      </w:r>
      <w:r>
        <w:rPr>
          <w:b/>
          <w:szCs w:val="24"/>
        </w:rPr>
        <w:t xml:space="preserve">«Заказчик»</w:t>
      </w:r>
      <w:r>
        <w:rPr>
          <w:szCs w:val="24"/>
        </w:rPr>
        <w:t xml:space="preserve">, в лице </w:t>
      </w:r>
      <w:r>
        <w:rPr>
          <w:szCs w:val="24"/>
        </w:rPr>
        <w:t xml:space="preserve">_______________________________</w:t>
      </w:r>
      <w:r>
        <w:rPr>
          <w:szCs w:val="24"/>
        </w:rPr>
        <w:t xml:space="preserve">, действующ</w:t>
      </w:r>
      <w:r>
        <w:rPr>
          <w:szCs w:val="24"/>
        </w:rPr>
        <w:t xml:space="preserve">его на основании </w:t>
      </w:r>
      <w:r>
        <w:rPr>
          <w:szCs w:val="24"/>
        </w:rPr>
        <w:t xml:space="preserve">___________</w:t>
      </w:r>
      <w:r>
        <w:rPr>
          <w:szCs w:val="24"/>
        </w:rPr>
        <w:t xml:space="preserve">, с одной стороны,</w:t>
      </w:r>
      <w:r>
        <w:rPr>
          <w:szCs w:val="24"/>
        </w:rPr>
      </w:r>
      <w:r>
        <w:rPr>
          <w:szCs w:val="24"/>
        </w:rPr>
      </w:r>
    </w:p>
    <w:p>
      <w:pPr>
        <w:pStyle w:val="887"/>
        <w:ind w:firstLine="567"/>
        <w:jc w:val="both"/>
        <w:rPr>
          <w:szCs w:val="24"/>
        </w:rPr>
      </w:pPr>
      <w:r>
        <w:rPr>
          <w:szCs w:val="24"/>
        </w:rPr>
        <w:t xml:space="preserve">и _______________________</w:t>
      </w:r>
      <w:r>
        <w:rPr>
          <w:b/>
          <w:bCs/>
          <w:szCs w:val="24"/>
        </w:rPr>
        <w:t xml:space="preserve"> (_______)</w:t>
      </w:r>
      <w:r>
        <w:rPr>
          <w:szCs w:val="24"/>
        </w:rPr>
        <w:t xml:space="preserve">, </w:t>
      </w:r>
      <w:r>
        <w:rPr>
          <w:szCs w:val="24"/>
        </w:rPr>
        <w:t xml:space="preserve">именуемое в дальнейшем </w:t>
      </w:r>
      <w:r>
        <w:rPr>
          <w:b/>
          <w:szCs w:val="24"/>
        </w:rPr>
        <w:t xml:space="preserve">«Исполнитель»</w:t>
      </w:r>
      <w:r>
        <w:rPr>
          <w:szCs w:val="24"/>
        </w:rPr>
        <w:t xml:space="preserve">, в лице ______________________________</w:t>
      </w:r>
      <w:r>
        <w:rPr>
          <w:szCs w:val="24"/>
        </w:rPr>
        <w:t xml:space="preserve">, действующего на основании __________</w:t>
      </w:r>
      <w:r>
        <w:rPr>
          <w:szCs w:val="24"/>
        </w:rPr>
        <w:t xml:space="preserve">, с другой стороны, при совместном упоминании именуемые </w:t>
      </w:r>
      <w:r>
        <w:rPr>
          <w:b/>
          <w:szCs w:val="24"/>
        </w:rPr>
        <w:t xml:space="preserve">«Стороны»</w:t>
      </w:r>
      <w:r>
        <w:rPr>
          <w:szCs w:val="24"/>
        </w:rPr>
        <w:t xml:space="preserve">, заключили настоящий Договор о нижеследующем:</w:t>
      </w:r>
      <w:r>
        <w:rPr>
          <w:szCs w:val="24"/>
        </w:rPr>
      </w:r>
      <w:r>
        <w:rPr>
          <w:szCs w:val="24"/>
        </w:rPr>
      </w:r>
    </w:p>
    <w:p>
      <w:pPr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numPr>
          <w:ilvl w:val="0"/>
          <w:numId w:val="9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Предмет </w:t>
      </w:r>
      <w:r>
        <w:rPr>
          <w:b/>
          <w:sz w:val="24"/>
          <w:szCs w:val="24"/>
        </w:rPr>
        <w:t xml:space="preserve">Д</w:t>
      </w:r>
      <w:r>
        <w:rPr>
          <w:b/>
          <w:sz w:val="24"/>
          <w:szCs w:val="24"/>
        </w:rPr>
        <w:t xml:space="preserve">оговора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1"/>
          <w:numId w:val="14"/>
        </w:numPr>
        <w:ind w:firstLine="567"/>
        <w:jc w:val="both"/>
        <w:rPr>
          <w:rFonts w:eastAsia="MS Mincho"/>
          <w:b/>
          <w:sz w:val="24"/>
          <w:szCs w:val="24"/>
        </w:rPr>
        <w:suppressLineNumbers w:val="0"/>
      </w:pP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  <w:t xml:space="preserve">Исполнитель принимает на себя обязательство </w:t>
      </w:r>
      <w:r>
        <w:rPr>
          <w:rFonts w:eastAsia="MS Mincho"/>
          <w:sz w:val="24"/>
          <w:szCs w:val="24"/>
        </w:rPr>
        <w:t xml:space="preserve">оказать</w:t>
      </w:r>
      <w:r>
        <w:rPr>
          <w:rFonts w:eastAsia="MS Mincho"/>
          <w:sz w:val="24"/>
          <w:szCs w:val="24"/>
        </w:rPr>
        <w:t xml:space="preserve"> услуг</w:t>
      </w:r>
      <w:r>
        <w:rPr>
          <w:rFonts w:eastAsia="MS Mincho"/>
          <w:sz w:val="24"/>
          <w:szCs w:val="24"/>
        </w:rPr>
        <w:t xml:space="preserve">и</w:t>
      </w:r>
      <w:r>
        <w:rPr>
          <w:rFonts w:eastAsia="MS Mincho"/>
          <w:sz w:val="24"/>
          <w:szCs w:val="24"/>
        </w:rPr>
        <w:t xml:space="preserve"> по </w:t>
      </w:r>
      <w:r>
        <w:rPr>
          <w:rFonts w:eastAsia="MS Mincho"/>
          <w:b/>
          <w:bCs/>
          <w:sz w:val="24"/>
          <w:szCs w:val="24"/>
        </w:rPr>
        <w:t xml:space="preserve">выполнению расчетов и проверке на термическую и динамическую устойчивость к токам к.з. силовых трансформаторов</w:t>
      </w:r>
      <w:r>
        <w:rPr>
          <w:rFonts w:eastAsia="MS Mincho"/>
          <w:b/>
          <w:bCs/>
          <w:sz w:val="24"/>
          <w:szCs w:val="24"/>
        </w:rPr>
        <w:t xml:space="preserve"> </w:t>
      </w:r>
      <w:r>
        <w:rPr>
          <w:rFonts w:eastAsia="MS Mincho"/>
          <w:b/>
          <w:sz w:val="24"/>
          <w:szCs w:val="24"/>
        </w:rPr>
        <w:t xml:space="preserve">Затонской ТЭЦ филиала</w:t>
      </w:r>
      <w:r>
        <w:rPr>
          <w:rFonts w:eastAsia="MS Mincho"/>
          <w:b/>
          <w:sz w:val="24"/>
          <w:szCs w:val="24"/>
        </w:rPr>
        <w:t xml:space="preserve"> </w:t>
      </w:r>
      <w:r>
        <w:rPr>
          <w:rFonts w:eastAsia="MS Mincho"/>
          <w:b/>
          <w:sz w:val="24"/>
          <w:szCs w:val="24"/>
        </w:rPr>
        <w:t xml:space="preserve">ООО «БГК»</w:t>
      </w:r>
      <w:r>
        <w:rPr>
          <w:rFonts w:eastAsia="MS Mincho"/>
          <w:b/>
          <w:sz w:val="24"/>
          <w:szCs w:val="24"/>
        </w:rPr>
        <w:t xml:space="preserve"> </w:t>
      </w:r>
      <w:r>
        <w:rPr>
          <w:rFonts w:eastAsia="MS Mincho"/>
          <w:sz w:val="24"/>
          <w:szCs w:val="24"/>
        </w:rPr>
        <w:t xml:space="preserve">и передать Заказчику установленные Договором отчетные документы, а Заказчик обязуется принять </w:t>
      </w:r>
      <w:r>
        <w:rPr>
          <w:rFonts w:eastAsia="MS Mincho"/>
          <w:sz w:val="24"/>
          <w:szCs w:val="24"/>
        </w:rPr>
        <w:t xml:space="preserve">у</w:t>
      </w:r>
      <w:r>
        <w:rPr>
          <w:rFonts w:eastAsia="MS Mincho"/>
          <w:sz w:val="24"/>
          <w:szCs w:val="24"/>
        </w:rPr>
        <w:t xml:space="preserve">слуги</w:t>
      </w:r>
      <w:r>
        <w:rPr>
          <w:rFonts w:eastAsia="MS Mincho"/>
          <w:sz w:val="24"/>
          <w:szCs w:val="24"/>
        </w:rPr>
        <w:t xml:space="preserve"> и </w:t>
      </w:r>
      <w:r>
        <w:rPr>
          <w:rFonts w:eastAsia="MS Mincho"/>
          <w:sz w:val="24"/>
          <w:szCs w:val="24"/>
        </w:rPr>
        <w:t xml:space="preserve">оплатить их</w:t>
      </w:r>
      <w:r>
        <w:rPr>
          <w:rFonts w:eastAsia="MS Mincho"/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условиями настоящего Договора</w:t>
      </w:r>
      <w:r>
        <w:rPr>
          <w:rFonts w:eastAsia="MS Mincho"/>
          <w:sz w:val="24"/>
          <w:szCs w:val="24"/>
        </w:rPr>
        <w:t xml:space="preserve">.</w:t>
      </w:r>
      <w:r>
        <w:rPr>
          <w:rFonts w:eastAsia="MS Mincho"/>
          <w:b/>
          <w:sz w:val="24"/>
          <w:szCs w:val="24"/>
        </w:rPr>
      </w:r>
      <w:r>
        <w:rPr>
          <w:rFonts w:eastAsia="MS Mincho"/>
          <w:b/>
          <w:sz w:val="24"/>
          <w:szCs w:val="24"/>
        </w:rPr>
      </w:r>
    </w:p>
    <w:p>
      <w:pPr>
        <w:numPr>
          <w:ilvl w:val="1"/>
          <w:numId w:val="14"/>
        </w:num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Объем и содержание конкретных услуг, оказываемых в рамках настоящего</w:t>
      </w:r>
      <w:r>
        <w:rPr>
          <w:sz w:val="24"/>
          <w:szCs w:val="24"/>
        </w:rPr>
        <w:t xml:space="preserve"> Д</w:t>
      </w:r>
      <w:r>
        <w:rPr>
          <w:sz w:val="24"/>
          <w:szCs w:val="24"/>
        </w:rPr>
        <w:t xml:space="preserve">оговора, определяется </w:t>
      </w:r>
      <w:r>
        <w:rPr>
          <w:sz w:val="24"/>
          <w:szCs w:val="24"/>
        </w:rPr>
        <w:t xml:space="preserve">Техническим заданием</w:t>
      </w:r>
      <w:r>
        <w:rPr>
          <w:sz w:val="24"/>
          <w:szCs w:val="24"/>
        </w:rPr>
        <w:t xml:space="preserve"> (Приложение №</w:t>
      </w:r>
      <w:r>
        <w:rPr>
          <w:sz w:val="24"/>
          <w:szCs w:val="24"/>
        </w:rPr>
        <w:t xml:space="preserve">1)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Ведомостью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объемов </w:t>
      </w:r>
      <w:bookmarkStart w:id="0" w:name="_GoBack"/>
      <w:r/>
      <w:bookmarkEnd w:id="0"/>
      <w:r>
        <w:rPr>
          <w:sz w:val="24"/>
          <w:szCs w:val="24"/>
        </w:rPr>
        <w:t xml:space="preserve">оказания услуг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 к настоящему </w:t>
      </w:r>
      <w:r>
        <w:rPr>
          <w:sz w:val="24"/>
          <w:szCs w:val="24"/>
        </w:rPr>
        <w:t xml:space="preserve">Д</w:t>
      </w:r>
      <w:r>
        <w:rPr>
          <w:sz w:val="24"/>
          <w:szCs w:val="24"/>
        </w:rPr>
        <w:t xml:space="preserve">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firstLine="567"/>
        <w:jc w:val="both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Услуги оказываются силами и средствами Исполнителя. Исполнитель самостоятельно обеспечивает своих работников (специалистов) необходимыми инструментами, приборами, оборудованием, оснасткой, спецодеждой,</w:t>
      </w:r>
      <w:r>
        <w:rPr>
          <w:sz w:val="24"/>
          <w:szCs w:val="24"/>
          <w:lang w:val="sr-Cyrl-CS"/>
        </w:rPr>
        <w:t xml:space="preserve"> средствами индивидуальной защиты (СИЗ), проводит предварительное обучение своих работников по их правильному использованию, не допускает до работы своих работников без установленных СИЗ, а также в неисправной, загрязненной спецодежде и спецобуви.</w:t>
      </w:r>
      <w:r>
        <w:rPr>
          <w:sz w:val="24"/>
          <w:szCs w:val="24"/>
        </w:rPr>
        <w:t xml:space="preserve"> Исполнитель несет ответственность за качество используемых при оказании услуг материалов, а также обязан предоставить Заказчику необходимые сертификаты на них (соответствия, санитарно-гигиенический и пр.).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firstLine="567"/>
        <w:jc w:val="both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самостоятельно обеспечивает свой персонал бытовыми помещениями, путем установки бытовых вагончиков на территории станции, такая установка производится в согласованных с Заказчиком местах.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-2"/>
        <w:jc w:val="both"/>
        <w:tabs>
          <w:tab w:val="left" w:pos="-720" w:leader="none"/>
        </w:tabs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numPr>
          <w:ilvl w:val="0"/>
          <w:numId w:val="13"/>
        </w:numPr>
        <w:ind w:right="-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Права и обязанности сторон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1"/>
          <w:numId w:val="13"/>
        </w:numPr>
        <w:ind w:left="0" w:firstLine="567"/>
        <w:jc w:val="both"/>
        <w:tabs>
          <w:tab w:val="left" w:pos="-720" w:leader="none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Заказчик обязуется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5"/>
        </w:numPr>
        <w:ind w:firstLine="567"/>
        <w:jc w:val="both"/>
        <w:tabs>
          <w:tab w:val="clear" w:pos="284" w:leader="none"/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своевременно </w:t>
      </w:r>
      <w:r>
        <w:rPr>
          <w:sz w:val="24"/>
          <w:szCs w:val="24"/>
        </w:rPr>
        <w:t xml:space="preserve">по запросу Исполнителя </w:t>
      </w:r>
      <w:r>
        <w:rPr>
          <w:sz w:val="24"/>
          <w:szCs w:val="24"/>
        </w:rPr>
        <w:t xml:space="preserve">предоставлять </w:t>
      </w:r>
      <w:r>
        <w:rPr>
          <w:sz w:val="24"/>
          <w:szCs w:val="24"/>
        </w:rPr>
        <w:t xml:space="preserve">имеющуюся у Заказчика </w:t>
      </w:r>
      <w:r>
        <w:rPr>
          <w:sz w:val="24"/>
          <w:szCs w:val="24"/>
        </w:rPr>
        <w:t xml:space="preserve">информацию, необходимую Исполнителю для выполнения </w:t>
      </w:r>
      <w:r>
        <w:rPr>
          <w:sz w:val="24"/>
          <w:szCs w:val="24"/>
        </w:rPr>
        <w:t xml:space="preserve">своих </w:t>
      </w:r>
      <w:r>
        <w:rPr>
          <w:sz w:val="24"/>
          <w:szCs w:val="24"/>
        </w:rPr>
        <w:t xml:space="preserve">обязательств в рамках настоящего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5"/>
        </w:numPr>
        <w:ind w:firstLine="567"/>
        <w:jc w:val="both"/>
        <w:tabs>
          <w:tab w:val="left" w:pos="-720" w:leader="none"/>
          <w:tab w:val="clear" w:pos="284" w:leader="none"/>
          <w:tab w:val="num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условиями настоящего </w:t>
      </w:r>
      <w:r>
        <w:rPr>
          <w:sz w:val="24"/>
          <w:szCs w:val="24"/>
        </w:rPr>
        <w:t xml:space="preserve">Д</w:t>
      </w:r>
      <w:r>
        <w:rPr>
          <w:sz w:val="24"/>
          <w:szCs w:val="24"/>
        </w:rPr>
        <w:t xml:space="preserve">оговора принять услуги Исполнителя и оплатить их в полном объеме;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3"/>
        </w:numPr>
        <w:ind w:left="0" w:firstLine="567"/>
        <w:jc w:val="both"/>
        <w:tabs>
          <w:tab w:val="left" w:pos="-720" w:leader="none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Заказчик вправе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3"/>
        </w:numPr>
        <w:ind w:left="142" w:firstLine="284"/>
        <w:jc w:val="both"/>
        <w:tabs>
          <w:tab w:val="num" w:pos="142" w:leader="none"/>
          <w:tab w:val="clear" w:pos="3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любое время осуществлять контроль за ходом оказания Исполнителем услуг в рамках настоящего </w:t>
      </w:r>
      <w:r>
        <w:rPr>
          <w:sz w:val="24"/>
          <w:szCs w:val="24"/>
        </w:rPr>
        <w:t xml:space="preserve">Договора. При</w:t>
      </w:r>
      <w:r>
        <w:rPr>
          <w:sz w:val="24"/>
          <w:szCs w:val="24"/>
        </w:rPr>
        <w:t xml:space="preserve"> обнаружении нарушений Заказчик вправе приостановить работы и потребовать устранения нарушений и оказания услуг в соответствии с условиями настоящего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3"/>
        </w:numPr>
        <w:ind w:left="0" w:firstLine="567"/>
        <w:jc w:val="both"/>
        <w:tabs>
          <w:tab w:val="clear" w:pos="360" w:leader="none"/>
          <w:tab w:val="num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 вправе не допускать к выполнению рабо</w:t>
      </w:r>
      <w:r>
        <w:rPr>
          <w:sz w:val="24"/>
          <w:szCs w:val="24"/>
        </w:rPr>
        <w:t xml:space="preserve">т представителей (работников) со</w:t>
      </w:r>
      <w:r>
        <w:rPr>
          <w:sz w:val="24"/>
          <w:szCs w:val="24"/>
        </w:rPr>
        <w:t xml:space="preserve">исполнителя, привлеченного исполнителем с нарушением требований договора (без согласования с Заказчиком) и на объем работ, который превышает 50% всего объема работ, без пр</w:t>
      </w:r>
      <w:r>
        <w:rPr>
          <w:sz w:val="24"/>
          <w:szCs w:val="24"/>
        </w:rPr>
        <w:t xml:space="preserve">едоставления копии договора с со</w:t>
      </w:r>
      <w:r>
        <w:rPr>
          <w:sz w:val="24"/>
          <w:szCs w:val="24"/>
        </w:rPr>
        <w:t xml:space="preserve">исполнителем.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3"/>
        </w:numPr>
        <w:ind w:left="0" w:firstLine="567"/>
        <w:jc w:val="both"/>
        <w:tabs>
          <w:tab w:val="left" w:pos="-72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Исполнитель обязуется: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0"/>
          <w:numId w:val="6"/>
        </w:numPr>
        <w:jc w:val="both"/>
        <w:tabs>
          <w:tab w:val="left" w:pos="-7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оказывать услуги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полном объеме, на высоком профессиональном уровн</w:t>
      </w:r>
      <w:r>
        <w:rPr>
          <w:sz w:val="24"/>
          <w:szCs w:val="24"/>
        </w:rPr>
        <w:t xml:space="preserve">е, в соответствии с заданием </w:t>
      </w:r>
      <w:r>
        <w:rPr>
          <w:sz w:val="24"/>
          <w:szCs w:val="24"/>
        </w:rPr>
        <w:t xml:space="preserve">Заказчика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6"/>
        </w:numPr>
        <w:jc w:val="both"/>
        <w:tabs>
          <w:tab w:val="left" w:pos="-7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 требованию Заказчика представлять промежуточные отчеты о ходе оказания услуг по Договору;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left="0"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sz w:val="24"/>
          <w:szCs w:val="24"/>
        </w:rPr>
        <w:t xml:space="preserve">3) по окончании оказан</w:t>
      </w:r>
      <w:r>
        <w:rPr>
          <w:sz w:val="24"/>
          <w:szCs w:val="24"/>
        </w:rPr>
        <w:t xml:space="preserve">ия услуг предоставить Заказчику </w:t>
      </w:r>
      <w:r>
        <w:rPr>
          <w:sz w:val="24"/>
          <w:szCs w:val="24"/>
        </w:rPr>
        <w:t xml:space="preserve">Акты сдачи-приемки услуг</w:t>
      </w:r>
      <w:r>
        <w:rPr>
          <w:sz w:val="24"/>
          <w:szCs w:val="24"/>
        </w:rPr>
        <w:t xml:space="preserve">и, счет-</w:t>
      </w:r>
      <w:r>
        <w:rPr>
          <w:sz w:val="24"/>
          <w:szCs w:val="24"/>
        </w:rPr>
        <w:t xml:space="preserve">фактуру, к</w:t>
      </w:r>
      <w:r>
        <w:rPr>
          <w:rFonts w:ascii="Times New Roman" w:hAnsi="Times New Roman" w:cs="Times New Roman"/>
          <w:sz w:val="24"/>
          <w:szCs w:val="24"/>
        </w:rPr>
        <w:t xml:space="preserve">опии удостоверений лиц ответственных за качество </w:t>
      </w:r>
      <w:r>
        <w:rPr>
          <w:rFonts w:ascii="Times New Roman" w:hAnsi="Times New Roman" w:cs="Times New Roman"/>
          <w:sz w:val="24"/>
          <w:szCs w:val="24"/>
        </w:rPr>
        <w:t xml:space="preserve">оказанных услуг</w:t>
      </w:r>
      <w:r>
        <w:rPr>
          <w:rFonts w:ascii="Times New Roman" w:hAnsi="Times New Roman" w:cs="Times New Roman"/>
          <w:sz w:val="24"/>
          <w:szCs w:val="24"/>
        </w:rPr>
        <w:t xml:space="preserve">, к</w:t>
      </w:r>
      <w:r>
        <w:rPr>
          <w:rFonts w:ascii="Times New Roman" w:hAnsi="Times New Roman" w:cs="Times New Roman"/>
          <w:sz w:val="24"/>
          <w:szCs w:val="24"/>
        </w:rPr>
        <w:t xml:space="preserve">опии приказов о назначении ответственных производителей работ;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 w:firstLine="567"/>
        <w:jc w:val="both"/>
        <w:tabs>
          <w:tab w:val="left" w:pos="-720" w:leader="none"/>
        </w:tabs>
        <w:rPr>
          <w:sz w:val="24"/>
          <w:szCs w:val="24"/>
        </w:rPr>
        <w:suppressLineNumbers w:val="0"/>
      </w:pPr>
      <w:r>
        <w:rPr>
          <w:sz w:val="24"/>
          <w:szCs w:val="24"/>
        </w:rPr>
      </w:r>
      <w:r>
        <w:rPr>
          <w:sz w:val="24"/>
          <w:szCs w:val="24"/>
        </w:rPr>
        <w:t xml:space="preserve">4) не передавать </w:t>
      </w:r>
      <w:r>
        <w:rPr>
          <w:sz w:val="24"/>
          <w:szCs w:val="24"/>
        </w:rPr>
        <w:t xml:space="preserve">третьим лицам любую информацию о Заказчике</w:t>
      </w:r>
      <w:r>
        <w:rPr>
          <w:sz w:val="24"/>
          <w:szCs w:val="24"/>
        </w:rPr>
        <w:t xml:space="preserve">, ставшую известной </w:t>
      </w:r>
      <w:r>
        <w:rPr>
          <w:sz w:val="24"/>
          <w:szCs w:val="24"/>
        </w:rPr>
        <w:t xml:space="preserve">Исполнителю </w:t>
      </w:r>
      <w:r>
        <w:rPr>
          <w:sz w:val="24"/>
          <w:szCs w:val="24"/>
        </w:rPr>
        <w:t xml:space="preserve">при оказании услуг</w:t>
      </w:r>
      <w:r>
        <w:rPr>
          <w:sz w:val="24"/>
          <w:szCs w:val="24"/>
        </w:rPr>
        <w:t xml:space="preserve"> по настоящему Договору</w:t>
      </w:r>
      <w:r>
        <w:rPr>
          <w:sz w:val="24"/>
          <w:szCs w:val="24"/>
        </w:rPr>
        <w:t xml:space="preserve">, за исключением информации, подлежащей раскрытию третьим лицам по законодательству РФ.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firstLine="567"/>
        <w:jc w:val="both"/>
        <w:rPr>
          <w:sz w:val="24"/>
          <w:szCs w:val="24"/>
        </w:rPr>
        <w:suppressLineNumbers w:val="0"/>
      </w:pPr>
      <w:r>
        <w:rPr>
          <w:sz w:val="24"/>
          <w:szCs w:val="24"/>
        </w:rPr>
        <w:t xml:space="preserve">5) при оказании услуг обеспечить выполнение требований охраны труда, промышленной </w:t>
      </w:r>
      <w:r>
        <w:rPr>
          <w:sz w:val="24"/>
          <w:szCs w:val="24"/>
        </w:rPr>
        <w:t xml:space="preserve">и пожарной безопасности на действующем энергетическом объекте в соответствии с Приложением № 8 к настоящему</w:t>
      </w:r>
      <w:r>
        <w:rPr>
          <w:sz w:val="24"/>
          <w:szCs w:val="24"/>
        </w:rPr>
        <w:t xml:space="preserve"> договору «Требования в области охраны труда, промышленной, пожарной и экологической безопасности». Заказчик имеет право требовать замену персонала, нарушающего дисциплину. Требование направляется в письменном виде уполномоченным представителем Заказчика.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firstLine="28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Персонал Исполнителя должен быть аттестован и иметь квалификационные удостоверения, подтверждающие обучение и допуск к работе по данной профессии и виду оказываемых услуг, должен владеть приемами оказания до врачебной помощи при несчастных случаях.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firstLine="567"/>
        <w:jc w:val="both"/>
        <w:tabs>
          <w:tab w:val="left" w:pos="-720" w:leader="none"/>
        </w:tabs>
        <w:suppressLineNumbers w:val="0"/>
      </w:pPr>
      <w:r>
        <w:rPr>
          <w:sz w:val="24"/>
          <w:szCs w:val="24"/>
        </w:rPr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)</w:t>
        <w:tab/>
        <w:t xml:space="preserve">в случае невозможности оказания услуг по настоящему Договору Исполнитель в письменной форме извещает об этом Заказчика и в течение 3 (трех) рабочих дней с даты направления такого извещения возвращает на расчетный счет Заказчика суммы авансовых платежей.
</w:t>
      </w:r>
      <w:r>
        <w:rPr>
          <w:sz w:val="24"/>
          <w:szCs w:val="24"/>
        </w:rPr>
      </w:r>
      <w:r/>
    </w:p>
    <w:p>
      <w:pPr>
        <w:ind w:left="0" w:firstLine="567"/>
        <w:jc w:val="both"/>
        <w:tabs>
          <w:tab w:val="left" w:pos="-720" w:leader="none"/>
        </w:tabs>
        <w:suppressLineNumbers w:val="0"/>
      </w:pPr>
      <w:r>
        <w:rPr>
          <w:sz w:val="24"/>
          <w:szCs w:val="24"/>
        </w:rPr>
      </w:r>
      <w:r>
        <w:rPr>
          <w:sz w:val="24"/>
          <w:szCs w:val="24"/>
        </w:rPr>
        <w:t xml:space="preserve">7)</w:t>
        <w:tab/>
        <w:t xml:space="preserve">нести риск случайной гибели или случайного повреждения материалов, приборов, результата оказанных услуг до окончательной приемки услуг Заказчиком.</w:t>
      </w:r>
      <w:r>
        <w:rPr>
          <w:sz w:val="24"/>
          <w:szCs w:val="24"/>
        </w:rPr>
      </w:r>
      <w:r/>
    </w:p>
    <w:p>
      <w:pPr>
        <w:ind w:left="0" w:firstLine="567"/>
        <w:jc w:val="both"/>
        <w:tabs>
          <w:tab w:val="left" w:pos="-720" w:leader="none"/>
        </w:tabs>
        <w:suppressLineNumbers w:val="0"/>
      </w:pPr>
      <w:r>
        <w:rPr>
          <w:sz w:val="24"/>
          <w:szCs w:val="24"/>
        </w:rPr>
      </w:r>
      <w:r>
        <w:rPr>
          <w:sz w:val="24"/>
          <w:szCs w:val="24"/>
        </w:rPr>
        <w:t xml:space="preserve">8</w:t>
      </w:r>
      <w:r>
        <w:rPr>
          <w:sz w:val="24"/>
          <w:szCs w:val="24"/>
        </w:rPr>
        <w:t xml:space="preserve">)</w:t>
        <w:tab/>
        <w:t xml:space="preserve">перед началом рабочей смены и допуском персонала к оказанию услуг провести проверку на предмет отсутствия признаков алкогольного, наркотического или токсического опьянения, не допускать к работе (отстранить от работы) работников Исполнителя (а в случае п</w:t>
      </w:r>
      <w:r>
        <w:rPr>
          <w:sz w:val="24"/>
          <w:szCs w:val="24"/>
        </w:rPr>
        <w:t xml:space="preserve">ривлечения соисполнителя и работников Соисполнителя), появившихся на рабочем месте (Объекте) в состоянии алкогольного, наркотического или токсического опьянения.</w:t>
      </w:r>
      <w:r>
        <w:rPr>
          <w:sz w:val="24"/>
          <w:szCs w:val="24"/>
        </w:rPr>
      </w:r>
      <w:r/>
    </w:p>
    <w:p>
      <w:pPr>
        <w:ind w:left="0" w:firstLine="567"/>
        <w:jc w:val="both"/>
        <w:tabs>
          <w:tab w:val="left" w:pos="-720" w:leader="none"/>
        </w:tabs>
        <w:suppressLineNumbers w:val="0"/>
      </w:pPr>
      <w:r>
        <w:rPr>
          <w:sz w:val="24"/>
          <w:szCs w:val="24"/>
        </w:rPr>
      </w:r>
      <w:r>
        <w:rPr>
          <w:sz w:val="24"/>
          <w:szCs w:val="24"/>
        </w:rPr>
        <w:t xml:space="preserve">9</w:t>
      </w:r>
      <w:r>
        <w:rPr>
          <w:sz w:val="24"/>
          <w:szCs w:val="24"/>
        </w:rPr>
        <w:t xml:space="preserve">)</w:t>
        <w:tab/>
        <w:t xml:space="preserve">не допускать проноса и нахождение на территории Объектов 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(далее – «Разрешенные вещ</w:t>
      </w:r>
      <w:r>
        <w:rPr>
          <w:sz w:val="24"/>
          <w:szCs w:val="24"/>
        </w:rPr>
        <w:t xml:space="preserve">ества»).</w:t>
      </w:r>
      <w:r>
        <w:rPr>
          <w:sz w:val="24"/>
          <w:szCs w:val="24"/>
        </w:rPr>
      </w:r>
      <w:r/>
    </w:p>
    <w:p>
      <w:pPr>
        <w:ind w:left="0" w:firstLine="567"/>
        <w:jc w:val="both"/>
        <w:tabs>
          <w:tab w:val="left" w:pos="-720" w:leader="none"/>
        </w:tabs>
        <w:suppressLineNumbers w:val="0"/>
      </w:pPr>
      <w:r>
        <w:rPr>
          <w:sz w:val="24"/>
          <w:szCs w:val="24"/>
        </w:rPr>
      </w:r>
      <w:r>
        <w:rPr>
          <w:sz w:val="24"/>
          <w:szCs w:val="24"/>
        </w:rPr>
        <w:t xml:space="preserve">10)</w:t>
        <w:tab/>
        <w:t xml:space="preserve">До начала оказания услуг Исполнитель обязан:</w:t>
      </w:r>
      <w:r>
        <w:rPr>
          <w:sz w:val="24"/>
          <w:szCs w:val="24"/>
        </w:rPr>
      </w:r>
      <w:r/>
    </w:p>
    <w:p>
      <w:pPr>
        <w:ind w:left="0" w:firstLine="0"/>
        <w:jc w:val="both"/>
        <w:tabs>
          <w:tab w:val="left" w:pos="-720" w:leader="none"/>
        </w:tabs>
      </w:pPr>
      <w:r>
        <w:rPr>
          <w:sz w:val="24"/>
          <w:szCs w:val="24"/>
        </w:rPr>
        <w:t xml:space="preserve">-  согласовать с Заказчиком условия и возможность привлечения любого соисполнителя с указанием поручаемого такому соисполнителю объема работ, в том числе в случае изменения их состава по сравнению с представленным им в заявке на проведение закупки.</w:t>
      </w:r>
      <w:r>
        <w:rPr>
          <w:sz w:val="24"/>
          <w:szCs w:val="24"/>
        </w:rPr>
      </w:r>
      <w:r/>
    </w:p>
    <w:p>
      <w:pPr>
        <w:ind w:left="0" w:firstLine="0"/>
        <w:jc w:val="both"/>
        <w:tabs>
          <w:tab w:val="left" w:pos="-720" w:leader="none"/>
        </w:tabs>
      </w:pPr>
      <w:r>
        <w:rPr>
          <w:sz w:val="24"/>
          <w:szCs w:val="24"/>
        </w:rPr>
        <w:t xml:space="preserve">-   в течение 2 рабочих дней с момента заключения договоров (документов, дополняющих, изменяющих, прекращающих договоры) с соисполнителями представить копии этих договоров (документов, дополняющих, изменяющих, прекращающих договоры) Заказчику. </w:t>
      </w:r>
      <w:r>
        <w:rPr>
          <w:sz w:val="24"/>
          <w:szCs w:val="24"/>
        </w:rPr>
      </w:r>
      <w:r/>
    </w:p>
    <w:p>
      <w:pPr>
        <w:ind w:left="0" w:firstLine="567"/>
        <w:jc w:val="both"/>
        <w:tabs>
          <w:tab w:val="left" w:pos="-720" w:leader="none"/>
        </w:tabs>
        <w:suppressLineNumbers w:val="0"/>
      </w:pPr>
      <w:r>
        <w:rPr>
          <w:sz w:val="24"/>
          <w:szCs w:val="24"/>
        </w:rPr>
      </w:r>
      <w:r>
        <w:rPr>
          <w:sz w:val="24"/>
          <w:szCs w:val="24"/>
        </w:rPr>
        <w:t xml:space="preserve">11)</w:t>
        <w:tab/>
        <w:t xml:space="preserve">Исполнитель не вправе привлекать соисполнителей для выполнения работ по настоящему договору, которые составляют 50% всего объема работ и более (в том числе в совокупности по всем привлекаемым соисполнителям).</w:t>
      </w:r>
      <w:r>
        <w:rPr>
          <w:sz w:val="24"/>
          <w:szCs w:val="24"/>
        </w:rPr>
      </w:r>
      <w:r/>
    </w:p>
    <w:p>
      <w:pPr>
        <w:ind w:left="0" w:firstLine="567"/>
        <w:jc w:val="both"/>
        <w:tabs>
          <w:tab w:val="left" w:pos="-720" w:leader="none"/>
        </w:tabs>
        <w:rPr>
          <w:sz w:val="24"/>
          <w:szCs w:val="24"/>
        </w:rPr>
        <w:suppressLineNumbers w:val="0"/>
      </w:pPr>
      <w:r>
        <w:rPr>
          <w:sz w:val="24"/>
          <w:szCs w:val="24"/>
        </w:rPr>
      </w:r>
      <w:r>
        <w:rPr>
          <w:sz w:val="24"/>
          <w:szCs w:val="24"/>
        </w:rPr>
        <w:t xml:space="preserve">12) </w:t>
      </w:r>
      <w:r>
        <w:rPr>
          <w:sz w:val="24"/>
          <w:szCs w:val="24"/>
        </w:rPr>
        <w:t xml:space="preserve">Во исполнение постановления Правительства РФ от 03.12.2020 № 2013 «О минимальной доле закупок товаров российского </w:t>
      </w:r>
      <w:r>
        <w:rPr>
          <w:sz w:val="24"/>
          <w:szCs w:val="24"/>
        </w:rPr>
        <w:t xml:space="preserve">происхождения» (далее – Постановление № 2013) Исполнитель обязуется не осуществлять замену товара (товаров), содержащегося в  одном из реестров, предусмотренных  пунктом 2 Постановления № 2013, на товар, не содержащийся  (не содержащиеся) в таких реестрах.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3"/>
        </w:numPr>
        <w:ind w:left="0" w:firstLine="567"/>
        <w:jc w:val="both"/>
        <w:tabs>
          <w:tab w:val="left" w:pos="-720" w:leader="none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Исполнитель имеет право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7"/>
        </w:numPr>
        <w:jc w:val="both"/>
        <w:tabs>
          <w:tab w:val="left" w:pos="-720" w:leader="none"/>
          <w:tab w:val="clear" w:pos="680" w:leader="none"/>
          <w:tab w:val="num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обращаться к Заказчику за предоставлением информации и материалов, необходимых для оказания услуг. Форма предоставления информации, материалов определяется Сторонами в рабочем порядке.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680" w:firstLine="0"/>
        <w:jc w:val="both"/>
        <w:tabs>
          <w:tab w:val="left" w:pos="-720" w:leader="none"/>
          <w:tab w:val="clear" w:pos="680" w:leader="none"/>
          <w:tab w:val="num" w:pos="993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tabs>
          <w:tab w:val="left" w:pos="-720" w:leader="none"/>
        </w:tabs>
        <w:rPr>
          <w:b/>
          <w:bCs/>
          <w:sz w:val="24"/>
          <w:szCs w:val="24"/>
        </w:rPr>
      </w:pP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</w:rPr>
        <w:t xml:space="preserve">Срок</w:t>
      </w:r>
      <w:r>
        <w:rPr>
          <w:b/>
          <w:sz w:val="24"/>
          <w:szCs w:val="24"/>
        </w:rPr>
        <w:t xml:space="preserve"> действия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Договора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numPr>
          <w:ilvl w:val="1"/>
          <w:numId w:val="4"/>
        </w:numPr>
        <w:ind w:firstLine="567"/>
        <w:jc w:val="both"/>
        <w:tabs>
          <w:tab w:val="left" w:pos="-7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Настоящий </w:t>
      </w:r>
      <w:r>
        <w:rPr>
          <w:sz w:val="24"/>
          <w:szCs w:val="24"/>
        </w:rPr>
        <w:t xml:space="preserve">Д</w:t>
      </w:r>
      <w:r>
        <w:rPr>
          <w:sz w:val="24"/>
          <w:szCs w:val="24"/>
        </w:rPr>
        <w:t xml:space="preserve">оговор вступает в силу </w:t>
      </w: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 даты </w:t>
      </w:r>
      <w:r>
        <w:rPr>
          <w:sz w:val="24"/>
          <w:szCs w:val="24"/>
        </w:rPr>
        <w:t xml:space="preserve">его </w:t>
      </w:r>
      <w:r>
        <w:rPr>
          <w:sz w:val="24"/>
          <w:szCs w:val="24"/>
        </w:rPr>
        <w:t xml:space="preserve">подписания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действует до </w:t>
      </w:r>
      <w:r>
        <w:rPr>
          <w:sz w:val="24"/>
          <w:szCs w:val="24"/>
        </w:rPr>
        <w:t xml:space="preserve">полного исполнения Сторонами принятых на себя обязательств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4"/>
        </w:numPr>
        <w:ind w:firstLine="567"/>
        <w:jc w:val="both"/>
        <w:tabs>
          <w:tab w:val="left" w:pos="-7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Сроки оказания услуг в рамках настоящего Договора определяются Графико</w:t>
      </w:r>
      <w:r>
        <w:rPr>
          <w:sz w:val="24"/>
          <w:szCs w:val="24"/>
        </w:rPr>
        <w:t xml:space="preserve">м </w:t>
      </w:r>
      <w:r>
        <w:rPr>
          <w:sz w:val="24"/>
          <w:szCs w:val="24"/>
        </w:rPr>
        <w:t xml:space="preserve">оказания услуг</w:t>
      </w:r>
      <w:r>
        <w:rPr>
          <w:sz w:val="24"/>
          <w:szCs w:val="24"/>
        </w:rPr>
        <w:t xml:space="preserve"> (Приложение № 3</w:t>
      </w:r>
      <w:r>
        <w:rPr>
          <w:sz w:val="24"/>
          <w:szCs w:val="24"/>
        </w:rPr>
        <w:t xml:space="preserve">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numPr>
          <w:ilvl w:val="0"/>
          <w:numId w:val="1"/>
        </w:numPr>
        <w:jc w:val="center"/>
        <w:tabs>
          <w:tab w:val="left" w:pos="-72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Стоимость услуг и порядок оплаты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1"/>
          <w:numId w:val="1"/>
        </w:numPr>
        <w:ind w:left="0" w:firstLine="567"/>
        <w:jc w:val="both"/>
        <w:tabs>
          <w:tab w:val="clear" w:pos="450" w:leader="none"/>
        </w:tabs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Стоимость услуг, </w:t>
      </w:r>
      <w:r>
        <w:rPr>
          <w:sz w:val="24"/>
          <w:szCs w:val="24"/>
        </w:rPr>
        <w:t xml:space="preserve">определенных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Техническим заданием (Приложение №1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Локальным сметным расчётом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составляет ______</w:t>
      </w:r>
      <w:r>
        <w:rPr>
          <w:b/>
          <w:bCs/>
          <w:sz w:val="24"/>
          <w:szCs w:val="24"/>
        </w:rPr>
        <w:t xml:space="preserve"> руб. </w:t>
      </w:r>
      <w:r>
        <w:rPr>
          <w:b/>
          <w:bCs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(____</w:t>
      </w:r>
      <w:r>
        <w:rPr>
          <w:b w:val="0"/>
          <w:bCs w:val="0"/>
          <w:sz w:val="24"/>
          <w:szCs w:val="24"/>
        </w:rPr>
        <w:t xml:space="preserve">)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в том числе НДС 22%</w:t>
      </w:r>
      <w:r>
        <w:rPr>
          <w:sz w:val="24"/>
          <w:szCs w:val="24"/>
        </w:rPr>
        <w:t xml:space="preserve"> ______</w:t>
      </w:r>
      <w:r>
        <w:rPr>
          <w:b/>
          <w:bCs/>
          <w:sz w:val="24"/>
          <w:szCs w:val="24"/>
        </w:rPr>
        <w:t xml:space="preserve"> руб.</w:t>
      </w:r>
      <w:r>
        <w:rPr>
          <w:b/>
          <w:bCs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(_____</w:t>
      </w:r>
      <w:r>
        <w:rPr>
          <w:b w:val="0"/>
          <w:bCs w:val="0"/>
          <w:sz w:val="24"/>
          <w:szCs w:val="24"/>
        </w:rPr>
        <w:t xml:space="preserve">)</w:t>
      </w:r>
      <w:r>
        <w:rPr>
          <w:b w:val="0"/>
          <w:bCs w:val="0"/>
          <w:sz w:val="24"/>
          <w:szCs w:val="24"/>
        </w:rPr>
        <w:t xml:space="preserve">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numPr>
          <w:ilvl w:val="1"/>
          <w:numId w:val="1"/>
        </w:numPr>
        <w:ind w:left="0"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Оплата по настоящему Договору производится в форме безналичного расчета путем перечисления денежных средств на расчетный счет И</w:t>
      </w:r>
      <w:r>
        <w:rPr>
          <w:bCs/>
          <w:sz w:val="24"/>
          <w:szCs w:val="24"/>
        </w:rPr>
        <w:t xml:space="preserve">сполнит</w:t>
      </w:r>
      <w:r>
        <w:rPr>
          <w:bCs/>
          <w:sz w:val="24"/>
          <w:szCs w:val="24"/>
        </w:rPr>
        <w:t xml:space="preserve">еля, указанный в </w:t>
      </w:r>
      <w:r>
        <w:rPr>
          <w:bCs/>
          <w:sz w:val="24"/>
          <w:szCs w:val="24"/>
        </w:rPr>
        <w:t xml:space="preserve">пункте 13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настоящего Договора, в течение 60 (шестидесяти) календарных</w:t>
      </w:r>
      <w:r>
        <w:rPr>
          <w:bCs/>
          <w:sz w:val="24"/>
          <w:szCs w:val="24"/>
        </w:rPr>
        <w:t xml:space="preserve"> дней </w:t>
      </w:r>
      <w:r>
        <w:rPr>
          <w:bCs/>
          <w:sz w:val="24"/>
          <w:szCs w:val="24"/>
        </w:rPr>
        <w:t xml:space="preserve">с даты подписания Заказчиком </w:t>
      </w:r>
      <w:r>
        <w:rPr>
          <w:bCs/>
          <w:sz w:val="24"/>
          <w:szCs w:val="24"/>
        </w:rPr>
        <w:t xml:space="preserve">акта </w:t>
      </w:r>
      <w:r>
        <w:rPr>
          <w:bCs/>
          <w:sz w:val="24"/>
          <w:szCs w:val="24"/>
        </w:rPr>
        <w:t xml:space="preserve">сдачи-</w:t>
      </w:r>
      <w:r>
        <w:rPr>
          <w:bCs/>
          <w:sz w:val="24"/>
          <w:szCs w:val="24"/>
        </w:rPr>
        <w:t xml:space="preserve">приемки оказанных услуг</w:t>
      </w:r>
      <w:r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 xml:space="preserve">на основании выставленных оригиналов (a) счета-фактуры и (б) д</w:t>
      </w:r>
      <w:r>
        <w:rPr>
          <w:bCs/>
          <w:sz w:val="24"/>
          <w:szCs w:val="24"/>
        </w:rPr>
        <w:t xml:space="preserve">окументов, подтверждающих факт </w:t>
      </w:r>
      <w:r>
        <w:rPr>
          <w:bCs/>
          <w:sz w:val="24"/>
          <w:szCs w:val="24"/>
        </w:rPr>
        <w:t xml:space="preserve">оказания услуги, в соответствии с перечнем</w:t>
      </w:r>
      <w:r>
        <w:rPr>
          <w:bCs/>
          <w:sz w:val="24"/>
          <w:szCs w:val="24"/>
        </w:rPr>
        <w:t xml:space="preserve">, указанным в пунктах 5.3,5.4.</w:t>
      </w:r>
      <w:r>
        <w:rPr>
          <w:bCs/>
          <w:sz w:val="24"/>
          <w:szCs w:val="24"/>
        </w:rPr>
        <w:t xml:space="preserve"> настоящего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Дата оплаты соо</w:t>
      </w:r>
      <w:r>
        <w:rPr>
          <w:bCs/>
          <w:sz w:val="24"/>
          <w:szCs w:val="24"/>
        </w:rPr>
        <w:t xml:space="preserve">тветств</w:t>
      </w:r>
      <w:r>
        <w:rPr>
          <w:bCs/>
          <w:sz w:val="24"/>
          <w:szCs w:val="24"/>
        </w:rPr>
        <w:t xml:space="preserve">ует предельному сроку </w:t>
      </w:r>
      <w:r>
        <w:rPr>
          <w:bCs/>
          <w:sz w:val="24"/>
          <w:szCs w:val="24"/>
        </w:rPr>
        <w:t xml:space="preserve">–</w:t>
      </w:r>
      <w:r>
        <w:rPr>
          <w:bCs/>
          <w:sz w:val="24"/>
          <w:szCs w:val="24"/>
        </w:rPr>
        <w:t xml:space="preserve"> 60 (шестьдесят) календарных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дней </w:t>
      </w:r>
      <w:r>
        <w:rPr>
          <w:bCs/>
          <w:sz w:val="24"/>
          <w:szCs w:val="24"/>
        </w:rPr>
        <w:t xml:space="preserve">с даты подписания Заказчиком </w:t>
      </w:r>
      <w:r>
        <w:rPr>
          <w:bCs/>
          <w:sz w:val="24"/>
          <w:szCs w:val="24"/>
        </w:rPr>
        <w:t xml:space="preserve">акта </w:t>
      </w:r>
      <w:r>
        <w:rPr>
          <w:bCs/>
          <w:sz w:val="24"/>
          <w:szCs w:val="24"/>
        </w:rPr>
        <w:t xml:space="preserve">сдачи-</w:t>
      </w:r>
      <w:r>
        <w:rPr>
          <w:bCs/>
          <w:sz w:val="24"/>
          <w:szCs w:val="24"/>
        </w:rPr>
        <w:t xml:space="preserve">приемки оказанных услуг</w:t>
      </w:r>
      <w:r>
        <w:rPr>
          <w:bCs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либо попадает в период до 3 (Трех) рабочих дней до предельного срока.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567"/>
        <w:jc w:val="both"/>
        <w:tabs>
          <w:tab w:val="clear" w:pos="45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Расчеты по настоящему Договору производятся в рублях Российской Федерации. </w:t>
      </w:r>
      <w:r>
        <w:rPr>
          <w:sz w:val="24"/>
          <w:szCs w:val="24"/>
        </w:rPr>
        <w:t xml:space="preserve">Датой исполнения Заказчиком обязательства по оплате услуг по договору </w:t>
      </w:r>
      <w:r>
        <w:rPr>
          <w:sz w:val="24"/>
          <w:szCs w:val="24"/>
        </w:rPr>
        <w:t xml:space="preserve">и датой</w:t>
      </w:r>
      <w:r>
        <w:rPr>
          <w:sz w:val="24"/>
          <w:szCs w:val="24"/>
        </w:rPr>
        <w:t xml:space="preserve"> осуществления платежа считается дата списания денежных средств с расчетного </w:t>
      </w:r>
      <w:r>
        <w:rPr>
          <w:sz w:val="24"/>
          <w:szCs w:val="24"/>
        </w:rPr>
        <w:t xml:space="preserve">счета Заказчика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567"/>
        <w:jc w:val="both"/>
        <w:tabs>
          <w:tab w:val="clear" w:pos="45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возникновения претензий Заказчика в отношении качества оказанных услуг исполнение обязательства по оплате со сто</w:t>
      </w:r>
      <w:r>
        <w:rPr>
          <w:sz w:val="24"/>
          <w:szCs w:val="24"/>
        </w:rPr>
        <w:t xml:space="preserve">роны Заказчика приостанавливается на период с момента обнаружения нарушения условий о качестве и до момента устранения выявленных нарушений Исполнителем. При этом Заказчик не несет ответственности за задержку оплаты за оказанные услуги на указанный период.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567"/>
        <w:jc w:val="both"/>
        <w:tabs>
          <w:tab w:val="clear" w:pos="45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Сумма Договора является фиксированной и не подлежит изменению в течение срока действия настоящего Договора. В стоимость услуг включены все издержки Исполнителя по настоящему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567"/>
        <w:jc w:val="both"/>
        <w:tabs>
          <w:tab w:val="clear" w:pos="45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не позднее 4 числа месяца, следующего за отчетным кварталом, направляет в адрес Заказчика, оформленный со св</w:t>
      </w:r>
      <w:r>
        <w:rPr>
          <w:sz w:val="24"/>
          <w:szCs w:val="24"/>
        </w:rPr>
        <w:t xml:space="preserve">оей стороны акт сверки. Заказчик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Исполнителю один экземпляр надлежаще оформленного акта.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numPr>
          <w:ilvl w:val="0"/>
          <w:numId w:val="2"/>
        </w:numPr>
        <w:jc w:val="center"/>
        <w:tabs>
          <w:tab w:val="left" w:pos="-72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Порядок сдачи-приемки услуг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1"/>
          <w:numId w:val="2"/>
        </w:numPr>
        <w:ind w:left="0" w:firstLine="567"/>
        <w:jc w:val="both"/>
        <w:tabs>
          <w:tab w:val="clear" w:pos="450" w:leader="none"/>
          <w:tab w:val="num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</w:t>
      </w:r>
      <w:r>
        <w:rPr>
          <w:sz w:val="24"/>
          <w:szCs w:val="24"/>
        </w:rPr>
        <w:t xml:space="preserve">после окончания оказания услуг</w:t>
      </w:r>
      <w:r>
        <w:rPr>
          <w:sz w:val="24"/>
          <w:szCs w:val="24"/>
          <w:highlight w:val="none"/>
        </w:rPr>
        <w:t xml:space="preserve">, </w:t>
      </w:r>
      <w:r>
        <w:rPr>
          <w:sz w:val="24"/>
          <w:szCs w:val="24"/>
          <w:highlight w:val="none"/>
        </w:rPr>
        <w:t xml:space="preserve">в срок не позднее 25 числа отчетного месяца оказания услуг</w:t>
      </w:r>
      <w:r>
        <w:rPr>
          <w:sz w:val="24"/>
          <w:szCs w:val="24"/>
          <w:highlight w:val="none"/>
        </w:rPr>
        <w:t xml:space="preserve">,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</w:rPr>
        <w:t xml:space="preserve">направляет Заказчику два экземпляра Акта сдачи-приемки услуг, оформленных в соответствии с</w:t>
      </w:r>
      <w:r>
        <w:rPr>
          <w:sz w:val="24"/>
          <w:szCs w:val="24"/>
        </w:rPr>
        <w:t xml:space="preserve"> требованиями </w:t>
      </w:r>
      <w:r>
        <w:rPr>
          <w:sz w:val="24"/>
          <w:szCs w:val="24"/>
        </w:rPr>
        <w:t xml:space="preserve">о ст.9 Федерального закона от </w:t>
      </w:r>
      <w:r>
        <w:rPr>
          <w:sz w:val="24"/>
          <w:szCs w:val="24"/>
        </w:rPr>
        <w:t xml:space="preserve">06.12.2011 г.</w:t>
      </w:r>
      <w:r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402-</w:t>
      </w:r>
      <w:r>
        <w:rPr>
          <w:sz w:val="24"/>
          <w:szCs w:val="24"/>
        </w:rPr>
        <w:t xml:space="preserve">ФЗ «О бухгалтерском учете»</w:t>
      </w:r>
      <w:r>
        <w:rPr>
          <w:sz w:val="24"/>
          <w:szCs w:val="24"/>
        </w:rPr>
        <w:t xml:space="preserve"> (Приложение №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а также </w:t>
      </w:r>
      <w:r>
        <w:rPr>
          <w:sz w:val="24"/>
          <w:szCs w:val="24"/>
        </w:rPr>
        <w:t xml:space="preserve">счет-фактуру, оформленную и представленную в сроки и в порядке, предусмотренном действующим законодательством РФ о налогах и сборах.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"/>
        </w:numPr>
        <w:ind w:left="0" w:firstLine="567"/>
        <w:jc w:val="both"/>
        <w:tabs>
          <w:tab w:val="clear" w:pos="45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</w:t>
      </w:r>
      <w:r>
        <w:rPr>
          <w:sz w:val="24"/>
          <w:szCs w:val="24"/>
        </w:rPr>
        <w:t xml:space="preserve"> в дату окончания оказания услу</w:t>
      </w:r>
      <w:r>
        <w:rPr>
          <w:sz w:val="24"/>
          <w:szCs w:val="24"/>
        </w:rPr>
        <w:t xml:space="preserve">ги (до 12:00 по московскому времени) обязан уведомить об этом Заказчика, передать сканированные копии документов, подтверждающих факт оказания услуги, средствами факсимильной/электронной связи по номеру факса/адресу электронной почты, указанному в разделе </w:t>
      </w:r>
      <w:r>
        <w:rPr>
          <w:sz w:val="24"/>
          <w:szCs w:val="24"/>
        </w:rPr>
        <w:t xml:space="preserve">13</w:t>
      </w:r>
      <w:r>
        <w:rPr>
          <w:sz w:val="24"/>
          <w:szCs w:val="24"/>
        </w:rPr>
        <w:t xml:space="preserve"> настоящего</w:t>
      </w:r>
      <w:r>
        <w:rPr>
          <w:sz w:val="24"/>
          <w:szCs w:val="24"/>
        </w:rPr>
        <w:t xml:space="preserve"> Договора. Оригинал</w:t>
      </w:r>
      <w:r>
        <w:rPr>
          <w:sz w:val="24"/>
          <w:szCs w:val="24"/>
        </w:rPr>
        <w:t xml:space="preserve">ы документов, подтверждающих факт оказания услуги (подписанные Исполнителем акты приемки оказанных услуг и счета–фактуры), должны быть направлены Заказчику не позднее 5 (пяти) календарных дней, считая со дня окончания оказания услуги, но в любом случае до 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-го числа месяца, следующего за месяцем окончания оказания услуг.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"/>
        </w:numPr>
        <w:ind w:left="0" w:firstLine="567"/>
        <w:jc w:val="both"/>
        <w:tabs>
          <w:tab w:val="clear" w:pos="45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Документы, подтверждающие факт оказания у</w:t>
      </w:r>
      <w:r>
        <w:rPr>
          <w:sz w:val="24"/>
          <w:szCs w:val="24"/>
        </w:rPr>
        <w:t xml:space="preserve">слуги, должны быть оформлены на имя Заказчика. В случае непредставления необходимых документов Заказчик уведомляет об этом Исполнителя. Исполнитель обязан в течение 5 (пяти) календарных дней с момента получения данного уведомления Заказчика, но не позднее 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-го числа месяца, следующего за месяцем, в котором услуги были </w:t>
      </w:r>
      <w:r>
        <w:rPr>
          <w:sz w:val="24"/>
          <w:szCs w:val="24"/>
        </w:rPr>
        <w:t xml:space="preserve">оказаны, представить</w:t>
      </w:r>
      <w:r>
        <w:rPr>
          <w:sz w:val="24"/>
          <w:szCs w:val="24"/>
        </w:rPr>
        <w:t xml:space="preserve"> недостающие копии документов Заказчику, что не освобождает Исполнителя от ответственности, предусмотренной </w:t>
      </w:r>
      <w:r>
        <w:rPr>
          <w:sz w:val="24"/>
          <w:szCs w:val="24"/>
        </w:rPr>
        <w:t xml:space="preserve">в разделе</w:t>
      </w:r>
      <w:r>
        <w:rPr>
          <w:sz w:val="24"/>
          <w:szCs w:val="24"/>
        </w:rPr>
        <w:t xml:space="preserve"> 6 настоящего   Договора.   В случае наличия ошибок и иных неточностей в указанных копиях документов </w:t>
      </w:r>
      <w:r>
        <w:rPr>
          <w:sz w:val="24"/>
          <w:szCs w:val="24"/>
        </w:rPr>
        <w:t xml:space="preserve">Заказчик уведомляет об этом Исполнителя в течение 2 (двух) календарных дней с даты получения от Исполнителя копи</w:t>
      </w:r>
      <w:r>
        <w:rPr>
          <w:sz w:val="24"/>
          <w:szCs w:val="24"/>
        </w:rPr>
        <w:t xml:space="preserve">й документов, подтверждающих факт оказания услуг. В таком уведомлении Заказчик должен указать способ устранения ошибок и иных неточностей в указанных документов. Исполнитель обязан в течение 2 (двух) календарных дней с момента получения данного уведомления</w:t>
      </w:r>
      <w:r>
        <w:rPr>
          <w:sz w:val="24"/>
          <w:szCs w:val="24"/>
        </w:rPr>
        <w:t xml:space="preserve"> от Заказчика</w:t>
      </w:r>
      <w:r>
        <w:rPr>
          <w:sz w:val="24"/>
          <w:szCs w:val="24"/>
        </w:rPr>
        <w:t xml:space="preserve"> устранить ошибки и иные неточности в таких документах и представить копии таких исправленных документов Заказчику, что не освобождает Исполнителя от ответственности, </w:t>
      </w:r>
      <w:r>
        <w:rPr>
          <w:sz w:val="24"/>
          <w:szCs w:val="24"/>
        </w:rPr>
        <w:t xml:space="preserve">предусмотренной разделом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6 настоящего</w:t>
      </w:r>
      <w:r>
        <w:rPr>
          <w:sz w:val="24"/>
          <w:szCs w:val="24"/>
        </w:rPr>
        <w:t xml:space="preserve">  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"/>
        </w:numPr>
        <w:ind w:left="0" w:firstLine="567"/>
        <w:jc w:val="both"/>
        <w:tabs>
          <w:tab w:val="clear" w:pos="45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получении Исполнителем от Заказчика сумм частичной оплаты в сче</w:t>
      </w:r>
      <w:r>
        <w:rPr>
          <w:sz w:val="24"/>
          <w:szCs w:val="24"/>
        </w:rPr>
        <w:t xml:space="preserve">т оказания услуг Исполнитель обязан предоставить Заказчику оформленный в соответствии с законодательством РФ счет-фактуру не позднее 5 (пяти) календарных дней, считая со дня получения от Заказчика сумм частичной оплаты в счет оказания услуг, но не позднее 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-го числа месяца, следующего за месяцем, в котором Исполнитель получил суммы частичной оплаты от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"/>
        </w:numPr>
        <w:ind w:left="0" w:firstLine="567"/>
        <w:jc w:val="both"/>
        <w:tabs>
          <w:tab w:val="clear" w:pos="45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 в течение </w:t>
      </w:r>
      <w:r>
        <w:rPr>
          <w:sz w:val="24"/>
          <w:szCs w:val="24"/>
        </w:rPr>
        <w:t xml:space="preserve">5 (пяти</w:t>
      </w:r>
      <w:r>
        <w:rPr>
          <w:sz w:val="24"/>
          <w:szCs w:val="24"/>
        </w:rPr>
        <w:t xml:space="preserve">) рабочих дней, считая со дня следующего за датой получения Акта сдачи-приемки услуг, обязан рассмотреть и направить Исполнителю подписанный Акт сдачи-приемки услуг или мотивированный письменный отказ от приемки услуг.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"/>
        </w:numPr>
        <w:ind w:left="0" w:firstLine="567"/>
        <w:jc w:val="both"/>
        <w:tabs>
          <w:tab w:val="clear" w:pos="45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мотивированного отказа Заказчика от приемки услуг им составляется перечень необходимых доработок и сроков их выполнения. Доработки по мотивированному отказу производятся Исполнителем за свой счет при условии, что они не выходят за </w:t>
      </w:r>
      <w:r>
        <w:rPr>
          <w:sz w:val="24"/>
          <w:szCs w:val="24"/>
        </w:rPr>
        <w:t xml:space="preserve">пределы задания</w:t>
      </w:r>
      <w:r>
        <w:rPr>
          <w:sz w:val="24"/>
          <w:szCs w:val="24"/>
        </w:rPr>
        <w:t xml:space="preserve"> Заказчика. Повторная приемка результатов оказания услуг после проведения доработок осуществляется в порядке, установленном для первоначальной сдачи- приемки услуг.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"/>
        </w:numPr>
        <w:ind w:left="0" w:firstLine="567"/>
        <w:jc w:val="both"/>
        <w:tabs>
          <w:tab w:val="clear" w:pos="45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Услуги по настоящему Договору считаются оказанными и принятыми Заказчиком после подписания Заказчиком Акта сдачи-приемки услуг.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"/>
        </w:numPr>
        <w:ind w:left="0" w:firstLine="567"/>
        <w:jc w:val="both"/>
        <w:tabs>
          <w:tab w:val="clear" w:pos="45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если первичные документы оформлены не по форме и/или оформлены не полностью (отсутствуют обязательные реквизиты, заполнены не все поля, разделы), либо оформлены с ошибками, Заказчик вправе вернуть такие документы Исполнителю на переоформление.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"/>
        </w:numPr>
        <w:ind w:left="0" w:firstLine="567"/>
        <w:jc w:val="both"/>
        <w:tabs>
          <w:tab w:val="clear" w:pos="45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в процессе оказания услуг Заказчик и </w:t>
      </w:r>
      <w:r>
        <w:rPr>
          <w:sz w:val="24"/>
          <w:szCs w:val="24"/>
        </w:rPr>
        <w:t xml:space="preserve">Исполнитель найдут необходимым заменить один вид услуг другим, то такая замена допускается по письменному соглашению Сторон в пределах стоимости таких услуг. В случае досрочного оказания Исполнителем услуг Заказчик вправе досрочно принять оказанные услуги.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"/>
        </w:numPr>
        <w:ind w:left="0" w:firstLine="567"/>
        <w:jc w:val="both"/>
        <w:tabs>
          <w:tab w:val="clear" w:pos="450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Стороны признают возможность обмена документами по настоящему договору в электронной форме, подписанными усиленной квалифицированной электронной подписью. Направление указанных документов одной Стороной договора другой Стороне посредством используем</w:t>
      </w:r>
      <w:r>
        <w:rPr>
          <w:bCs/>
          <w:sz w:val="24"/>
          <w:szCs w:val="24"/>
        </w:rPr>
        <w:t xml:space="preserve">ых</w:t>
      </w:r>
      <w:r>
        <w:rPr>
          <w:bCs/>
          <w:sz w:val="24"/>
          <w:szCs w:val="24"/>
        </w:rPr>
        <w:t xml:space="preserve"> Сторонами</w:t>
      </w:r>
      <w:r>
        <w:rPr>
          <w:bCs/>
          <w:sz w:val="24"/>
          <w:szCs w:val="24"/>
        </w:rPr>
        <w:t xml:space="preserve"> систем электронного документооборота, в сроки, предусмотренные настоящим договором, признаётся надлежащим способом передачи документов.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"/>
        </w:numPr>
        <w:ind w:left="0" w:firstLine="567"/>
        <w:jc w:val="both"/>
        <w:tabs>
          <w:tab w:val="clear" w:pos="45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Договор, Дополнительные соглашения к нему, а также документы по исполнению сделки, могут быть подписаны с использованием усиленной квалифицированной электронной подписи и получены сторонами в системе электронного документооборота «</w:t>
      </w:r>
      <w:r>
        <w:rPr>
          <w:sz w:val="24"/>
          <w:szCs w:val="24"/>
        </w:rPr>
        <w:t xml:space="preserve">Контур.Диадок</w:t>
      </w:r>
      <w:r>
        <w:rPr>
          <w:sz w:val="24"/>
          <w:szCs w:val="24"/>
        </w:rPr>
        <w:t xml:space="preserve">». Электронный документооборот Стороны осуществляют в соответствии с требованиями Федеральн</w:t>
      </w:r>
      <w:r>
        <w:rPr>
          <w:sz w:val="24"/>
          <w:szCs w:val="24"/>
        </w:rPr>
        <w:t xml:space="preserve">ого закона от 06.04.2011 № 63-ФЗ «Об электронной подписи», иных нормативных правовых актов, условиями соглашений и договоров, заключенных между Сторонами, а также с учетом положений регламентирующих документов оператора Электронного документооборота (ЭДО).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"/>
        </w:numPr>
        <w:ind w:left="0" w:firstLine="567"/>
        <w:jc w:val="both"/>
        <w:tabs>
          <w:tab w:val="clear" w:pos="45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Датой подписания электронного документа Стороны признают дату подписания электронного документа второй Стороной, зафиксированной Оператором ЭДО в протоколе передачи документа.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Стороны в ходе исполнения договора при направлении исходящего электронного документа в интерфейсе Оператора ЭДО указывают в поле «комментарий»: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электронный адрес получателя документа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 xml:space="preserve">Затонская</w:t>
      </w:r>
      <w:r>
        <w:rPr>
          <w:sz w:val="24"/>
          <w:szCs w:val="24"/>
        </w:rPr>
        <w:t xml:space="preserve"> ТЭЦ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hyperlink r:id="rId12" w:tooltip="mailto:Safiullina_ER@bgkrb.ru," w:history="1">
        <w:r>
          <w:rPr>
            <w:rStyle w:val="896"/>
            <w:sz w:val="24"/>
            <w:szCs w:val="24"/>
          </w:rPr>
          <w:t xml:space="preserve">Safiullina_ER@bgkrb.ru,</w:t>
        </w:r>
      </w:hyperlink>
      <w:r>
        <w:rPr>
          <w:sz w:val="24"/>
          <w:szCs w:val="24"/>
        </w:rPr>
        <w:t xml:space="preserve"> shevchenko_rr@bgkrb.ru</w:t>
      </w:r>
      <w:r>
        <w:rPr>
          <w:sz w:val="24"/>
          <w:szCs w:val="24"/>
        </w:rPr>
        <w:t xml:space="preserve">, для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Исполнителя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регистрационный номер и дату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2"/>
        </w:numPr>
        <w:ind w:left="0" w:firstLine="567"/>
        <w:jc w:val="both"/>
        <w:tabs>
          <w:tab w:val="clear" w:pos="45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под номером договора понимают регистрационный номер договора, указанный со стороны Заказчика. Регистрационный номер договора также указывается во всех документах, предусмотренных в рамках исполнения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numPr>
          <w:ilvl w:val="0"/>
          <w:numId w:val="2"/>
        </w:numPr>
        <w:jc w:val="center"/>
        <w:tabs>
          <w:tab w:val="left" w:pos="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Ответственность Сторон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нарушение Зака</w:t>
      </w:r>
      <w:r>
        <w:rPr>
          <w:sz w:val="24"/>
          <w:szCs w:val="24"/>
        </w:rPr>
        <w:t xml:space="preserve">зчиком сроков оплаты принятых услуг, Исполнитель вправе потребовать от Заказчика уплаты пени в размере 0,1 % от суммы задолженности за каждый день просрочки платежа (путем выставления счета на оплату пеней), но не более 10% от Стоимости услуг по Договору.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Заказчик вправе потребовать от Исполнителя уплаты пени в размере 0,</w:t>
      </w:r>
      <w:r>
        <w:rPr>
          <w:sz w:val="24"/>
          <w:szCs w:val="24"/>
        </w:rPr>
        <w:t xml:space="preserve">1 % от суммы не оказанных Исполнителем в срок услуг за каждый день просрочки (путем выставления счета на оплату пеней), в том числе за нарушение срока начала и/или окончания оказания услуг, а также за нарушение промежуточных срок (этапов) оказания услуг.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нарушения Исполнителем условий Приложения № 8 «Требования в области охраны труда, промышленной, пожарной и экологической безопасности» (требования ОТППЭБ) к Договору, Исполнитель обязан уплатить Заказчику: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штраф в размере 50 000 рублей за каждый случай нарушения и/или невыполнения требований ОТППЭБ;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штраф в размере 50 000 рублей за каждый случай из перечисленных в п. 9.1.  вышеназванного приложения к Договору;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штраф в размере 10 000 рублей за каждый факт сокрытия информации о нарушении условий договора или недостоверного информирования Заказчика;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 штраф в размере 10 000 рублей за каждый факт иного нарушения требований вышеназванного приложения к Договору.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Перечисленные в настоящем пункте штрафы применяются, если иной размер штрафа за конкретное нарушение не предусмотрен Договором.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обнаружения на Объектах работников Исполнителя в состоянии алкогольного, наркотического или токсического опьянения, проноса или нахождения на территории Объекта веществ, вызывающих алкогольное, наркоти</w:t>
      </w:r>
      <w:r>
        <w:rPr>
          <w:sz w:val="24"/>
          <w:szCs w:val="24"/>
        </w:rPr>
        <w:t xml:space="preserve">ческое или токсическое опьянение, за исключением Разрешенных веществ, Заказчик вправе потребовать от Исполнителя уплаты штрафа в размере 50 000 рублей за каждый такой факт в течение 15 дней, со дня установления данного факта, а Исполнитель обязан уплатить.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Фиксация факта появления работника на Объектах в состоянии алкогольного, наркотического или токсического опьянения, проноса или нахождения на терр</w:t>
      </w:r>
      <w:r>
        <w:rPr>
          <w:sz w:val="24"/>
          <w:szCs w:val="24"/>
        </w:rPr>
        <w:t xml:space="preserve">итории Объекта веществ, вызывающих алкогольное, наркотическое или токсическое опьянение, за исключением Разрешенных веществ, для целей настоящего Договора и отношений между Заказчиком и Исполнителем может осуществляется любым из нижеперечисленных способов: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-медицинским осмотром или освидетельствованием;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-актами, составленными работниками Заказчика и Исполнителя;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-письменными объяснениями работников Заказчика и Исполнителя.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наруш</w:t>
      </w:r>
      <w:r>
        <w:rPr>
          <w:sz w:val="24"/>
          <w:szCs w:val="24"/>
        </w:rPr>
        <w:t xml:space="preserve">ение Исполнителем сроков исполнения обязательств по предоставлению документов в соответствии пунктами 4.6., 5.2., 5.3., 5.4.  настоящего Договора Заказчик имеет право потребовать от Исполнителя уплаты пени в размере 1/360 ключевой ставки Банка России от су</w:t>
      </w:r>
      <w:r>
        <w:rPr>
          <w:sz w:val="24"/>
          <w:szCs w:val="24"/>
        </w:rPr>
        <w:t xml:space="preserve">ммы неисполненного обязательства (как такая сумма определена в настоящем пункте) за каждый день просрочки. Стороны договорились, что в случае нарушения Исполнителем сроков исполнения обязательств по предоставлению документов в соответствии с пунктами 4.6.,</w:t>
      </w:r>
      <w:r>
        <w:rPr>
          <w:sz w:val="24"/>
          <w:szCs w:val="24"/>
        </w:rPr>
        <w:t xml:space="preserve"> 5.2., 5.3., 5.4. настоящего Договора для целей расчета пеней, указанных в настоящем пункте, суммой неисполненного Исполнителем обязательства считается сумма, которая должна быть указана в счете-фактуре и/или документах, подтверждающих факт оказания услуг.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Стороны не несут ответственности за полное или частичное невыполнение своих обязательств, если это вызвано обстоятельствами непреодолимой силы: наводнением, пожаром, землетрясением, военными действиями и т.д.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Сторона, для которой наступила невозможность выполнения обязательств вследствие действия обстоятельств непреодолимой силы, обязана в письменном виде извес</w:t>
      </w:r>
      <w:r>
        <w:rPr>
          <w:sz w:val="24"/>
          <w:szCs w:val="24"/>
        </w:rPr>
        <w:t xml:space="preserve">тить другую Сторону в срок не позднее 5 дней со дня наступления таких обстоятельств и предоставить подтверждения их наступления. В противном случае Сторона не вправе ссылаться на действие непреодолимой силы как на основания освобождения от ответственности.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Если услуга оказана Исполнителем с отступлениями от Договора, </w:t>
      </w:r>
      <w:r>
        <w:rPr>
          <w:sz w:val="24"/>
          <w:szCs w:val="24"/>
        </w:rPr>
        <w:t xml:space="preserve">ухудшившими результат услуг, или с иными недостатками, Заказчик вправе по своему выбору потребовать от Исполнителя безвозмездного устранения недостатков в разумный срок, соразмерного уменьшения установленной за услугу цены, возмещения понесенных Заказчиком</w:t>
      </w:r>
      <w:r>
        <w:rPr>
          <w:sz w:val="24"/>
          <w:szCs w:val="24"/>
        </w:rPr>
        <w:t xml:space="preserve"> расходов на устранение недостатков. Кроме того, за нарушение Исполнителем качества оказанных услуг или оказания услуг с недостатками, Заказчик вправе потребовать от Исполнителя уплаты штрафа в размере 0,1 % от стоимости услуги за каждый выявленный случай.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Исполнитель не вправе уступать, перепоручать или передавать иным образом третьим лицам права и/или обязанности, возникшие из настоящего Договора, без письменного согласия на то Заказчика.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нарушения Исполнителем обязанности по получению согласия Заказчика на уст</w:t>
      </w:r>
      <w:r>
        <w:rPr>
          <w:sz w:val="24"/>
          <w:szCs w:val="24"/>
        </w:rPr>
        <w:t xml:space="preserve">упку, передачу, перепоручение прав (требований) и обязанностей Исполнителя по Договору, а также по дополнительным соглашениям, заключенным в рамках Договора, третьему лицу, Исполнитель должен уплатить Заказчику неустойку в размере 50% от уступленной суммы.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нарушения Исполнителем условий подпункта 9 п.2.3. договора, Исполнитель обязан по требованию Заказчика уплатить штраф в размере 10% от суммы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Заказчик вправе (без ущерба для любых иных способов взыскания неустойки) взыскать (удержать) сумму неустойки (пени/штрафа), подлежащую уплате Исполнителем по настоящему договору, из любых денежных средст</w:t>
      </w:r>
      <w:r>
        <w:rPr>
          <w:sz w:val="24"/>
          <w:szCs w:val="24"/>
        </w:rPr>
        <w:t xml:space="preserve">в, которые причитаются или будут причитаться к оплате Исполнителю. Уплата или удержание суммы такой неустойки (пени/штрафа) не освобождает Исполнителя от его обязательств по завершению Услуг или от каких-либо иных обязательств или обязанностей по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283"/>
        <w:jc w:val="both"/>
        <w:rPr>
          <w:sz w:val="24"/>
          <w:szCs w:val="24"/>
        </w:rPr>
        <w:suppressLineNumbers w:val="0"/>
      </w:pPr>
      <w:r>
        <w:rPr>
          <w:sz w:val="24"/>
          <w:szCs w:val="24"/>
        </w:rPr>
      </w:r>
      <w:r>
        <w:rPr>
          <w:sz w:val="24"/>
          <w:szCs w:val="24"/>
        </w:rPr>
        <w:t xml:space="preserve">Для применения настоящего пункта Заказчик обязан направить Исполнителю претензию о нарушении последним условий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283"/>
        <w:jc w:val="both"/>
        <w:rPr>
          <w:sz w:val="24"/>
          <w:szCs w:val="24"/>
        </w:rPr>
        <w:suppressLineNumbers w:val="0"/>
      </w:pPr>
      <w:r>
        <w:rPr>
          <w:sz w:val="24"/>
          <w:szCs w:val="24"/>
        </w:rPr>
      </w:r>
      <w:r>
        <w:rPr>
          <w:sz w:val="24"/>
          <w:szCs w:val="24"/>
        </w:rPr>
        <w:t xml:space="preserve">Стороны договорились, что в случае отсутствия обоснованных возражений или неполучения ответа на претензию в установленный в ней срок, штрафные санкции считаются признанными Исполнителем.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Окончание срока действия настоящего договора не освобождает Исполнителя от ответственности предусмотренной настоящим договором за неисполнение или ненадлежащее исполнение обязательств.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6"/>
        <w:numPr>
          <w:ilvl w:val="0"/>
          <w:numId w:val="17"/>
        </w:numPr>
        <w:jc w:val="center"/>
        <w:rPr>
          <w:rFonts w:ascii="Liberation Serif" w:hAnsi="Liberation Serif" w:cs="Liberation Serif"/>
          <w:b/>
          <w:sz w:val="22"/>
          <w:szCs w:val="22"/>
        </w:rPr>
      </w:pPr>
      <w:r>
        <w:rPr>
          <w:rFonts w:ascii="Liberation Serif" w:hAnsi="Liberation Serif" w:cs="Liberation Serif"/>
          <w:b/>
          <w:sz w:val="22"/>
          <w:szCs w:val="22"/>
        </w:rPr>
        <w:t xml:space="preserve">Обеспечение исполнения договора</w:t>
      </w:r>
      <w:r>
        <w:rPr>
          <w:rFonts w:ascii="Liberation Serif" w:hAnsi="Liberation Serif" w:cs="Liberation Serif"/>
          <w:b/>
          <w:sz w:val="22"/>
          <w:szCs w:val="22"/>
        </w:rPr>
      </w:r>
      <w:r>
        <w:rPr>
          <w:rFonts w:ascii="Liberation Serif" w:hAnsi="Liberation Serif" w:cs="Liberation Serif"/>
          <w:b/>
          <w:sz w:val="22"/>
          <w:szCs w:val="22"/>
        </w:rPr>
      </w:r>
    </w:p>
    <w:p>
      <w:pPr>
        <w:numPr>
          <w:ilvl w:val="0"/>
          <w:numId w:val="10"/>
        </w:numPr>
        <w:ind w:left="0" w:firstLine="567"/>
        <w:jc w:val="both"/>
        <w:rPr>
          <w:b/>
          <w:bCs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1 До даты заключения договора </w:t>
      </w:r>
      <w:r>
        <w:rPr>
          <w:rFonts w:ascii="Liberation Serif" w:hAnsi="Liberation Serif" w:cs="Liberation Serif"/>
          <w:sz w:val="24"/>
          <w:szCs w:val="24"/>
        </w:rPr>
        <w:t xml:space="preserve">Исполнитель</w:t>
      </w:r>
      <w:r>
        <w:rPr>
          <w:rFonts w:ascii="Liberation Serif" w:hAnsi="Liberation Serif" w:cs="Liberation Serif"/>
          <w:sz w:val="24"/>
          <w:szCs w:val="24"/>
        </w:rPr>
        <w:t xml:space="preserve"> предоставит обеспечение исполнения договора   на условиях, предусмотренных </w:t>
      </w:r>
      <w:r>
        <w:rPr>
          <w:rFonts w:ascii="Liberation Serif" w:hAnsi="Liberation Serif" w:cs="Liberation Serif"/>
          <w:sz w:val="24"/>
          <w:szCs w:val="24"/>
        </w:rPr>
        <w:t xml:space="preserve">Приложением № 9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 xml:space="preserve">к настоящему договору. Условия настоящего пункта являются существенными условиями договора, невыполнение которых, предоставляет Заказчику право отказаться от заключения договора.  </w:t>
      </w:r>
      <w:r>
        <w:rPr>
          <w:b/>
          <w:sz w:val="24"/>
          <w:szCs w:val="24"/>
          <w:highlight w:val="none"/>
        </w:rPr>
      </w:r>
      <w:r>
        <w:rPr>
          <w:b/>
          <w:bCs/>
          <w:sz w:val="24"/>
          <w:szCs w:val="24"/>
        </w:rPr>
      </w:r>
    </w:p>
    <w:p>
      <w:pPr>
        <w:ind w:left="567" w:firstLine="0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  <w:r>
        <w:rPr>
          <w:b/>
          <w:bCs/>
          <w:sz w:val="24"/>
          <w:szCs w:val="24"/>
        </w:rPr>
      </w:r>
    </w:p>
    <w:p>
      <w:pPr>
        <w:numPr>
          <w:ilvl w:val="0"/>
          <w:numId w:val="10"/>
        </w:numPr>
        <w:ind w:left="0"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Порядок разрешения споров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1"/>
          <w:numId w:val="10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споры и разногласия, возникающие из настоящего Договора или в связи с ним, Стороны будут стремиться разрешить путем переговоров.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0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невозможности достижения согласия в переговорах или отказе в переговорах, споры и разногласия, возникающие из </w:t>
      </w:r>
      <w:r>
        <w:rPr>
          <w:sz w:val="24"/>
          <w:szCs w:val="24"/>
        </w:rPr>
        <w:t xml:space="preserve">Договора </w:t>
      </w:r>
      <w:r>
        <w:rPr>
          <w:sz w:val="24"/>
          <w:szCs w:val="24"/>
        </w:rPr>
        <w:t xml:space="preserve">или в связи с ним, в том числе касающиеся его выполнения, нарушения, прекращения или действительности рассматриваются в Арбитражном суде </w:t>
      </w:r>
      <w:r>
        <w:rPr>
          <w:sz w:val="24"/>
          <w:szCs w:val="24"/>
        </w:rPr>
        <w:t xml:space="preserve">Республики </w:t>
      </w:r>
      <w:r>
        <w:rPr>
          <w:sz w:val="24"/>
          <w:szCs w:val="24"/>
        </w:rPr>
        <w:t xml:space="preserve">Башкортостан в</w:t>
      </w:r>
      <w:r>
        <w:rPr>
          <w:sz w:val="24"/>
          <w:szCs w:val="24"/>
        </w:rPr>
        <w:t xml:space="preserve"> порядке, установленном действующим законодательством РФ.</w:t>
      </w:r>
      <w:r>
        <w:rPr>
          <w:sz w:val="24"/>
          <w:szCs w:val="24"/>
        </w:rPr>
        <w:t xml:space="preserve"> Срок ответа на претензию 20 дней.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numPr>
          <w:ilvl w:val="0"/>
          <w:numId w:val="10"/>
        </w:numPr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Антикоррупционная оговорка и особые условия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numPr>
          <w:ilvl w:val="1"/>
          <w:numId w:val="10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Исполнителю известно о том, что Заказчик ведет антикоррупционную политику и развивает не допускающую коррупционных проявлений культуру.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исполнении своих обязательств по настоящему Договору, Стороны, их аффилированные лица, работники или посредники не выплачивают, не п</w:t>
      </w:r>
      <w:r>
        <w:rPr>
          <w:sz w:val="24"/>
          <w:szCs w:val="24"/>
        </w:rPr>
        <w:t xml:space="preserve">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</w:t>
      </w:r>
      <w:r>
        <w:rPr>
          <w:sz w:val="24"/>
          <w:szCs w:val="24"/>
        </w:rPr>
        <w:t xml:space="preserve">оговора законодательством, как дача/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left="0" w:firstLine="567"/>
        <w:jc w:val="both"/>
        <w:rPr>
          <w:sz w:val="24"/>
          <w:szCs w:val="26"/>
          <w:highlight w:val="none"/>
        </w:rPr>
        <w:suppressLineNumbers w:val="0"/>
      </w:pPr>
      <w:r>
        <w:rPr>
          <w:sz w:val="24"/>
          <w:szCs w:val="24"/>
        </w:rPr>
      </w:r>
      <w:r>
        <w:rPr>
          <w:sz w:val="24"/>
          <w:szCs w:val="24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</w:t>
      </w:r>
      <w:r>
        <w:rPr>
          <w:sz w:val="24"/>
          <w:szCs w:val="24"/>
        </w:rPr>
        <w:t xml:space="preserve">произошло или может произойти нарушение каких-либо положений настоящего пункта,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</w:t>
      </w:r>
      <w:r>
        <w:rPr>
          <w:sz w:val="24"/>
          <w:szCs w:val="24"/>
        </w:rPr>
        <w:t xml:space="preserve"> (контакты для связи с исполнителем</w:t>
      </w:r>
      <w:r>
        <w:rPr>
          <w:sz w:val="24"/>
          <w:szCs w:val="24"/>
        </w:rPr>
        <w:t xml:space="preserve">: ______</w:t>
      </w:r>
      <w:r>
        <w:rPr>
          <w:sz w:val="24"/>
          <w:szCs w:val="26"/>
          <w:highlight w:val="none"/>
        </w:rPr>
        <w:t xml:space="preserve">; </w:t>
      </w:r>
      <w:r>
        <w:rPr>
          <w:sz w:val="24"/>
          <w:szCs w:val="26"/>
          <w:highlight w:val="none"/>
          <w:lang w:val="en-US"/>
        </w:rPr>
        <w:t xml:space="preserve">Email</w:t>
      </w:r>
      <w:r>
        <w:rPr>
          <w:sz w:val="24"/>
          <w:szCs w:val="26"/>
          <w:highlight w:val="none"/>
        </w:rPr>
        <w:t xml:space="preserve">: _____</w:t>
      </w:r>
      <w:r>
        <w:rPr>
          <w:sz w:val="24"/>
          <w:szCs w:val="24"/>
        </w:rPr>
        <w:t xml:space="preserve">; </w:t>
      </w:r>
      <w:r>
        <w:rPr>
          <w:sz w:val="24"/>
          <w:szCs w:val="24"/>
        </w:rPr>
        <w:t xml:space="preserve">контакты для связи с </w:t>
      </w:r>
      <w:r>
        <w:rPr>
          <w:sz w:val="24"/>
          <w:szCs w:val="24"/>
        </w:rPr>
        <w:t xml:space="preserve">заказчиком</w:t>
      </w:r>
      <w:r>
        <w:rPr>
          <w:sz w:val="24"/>
          <w:szCs w:val="24"/>
        </w:rPr>
        <w:t xml:space="preserve">: +7 (347) 222-86-25, </w:t>
      </w:r>
      <w:r>
        <w:rPr>
          <w:sz w:val="24"/>
          <w:szCs w:val="24"/>
        </w:rPr>
        <w:t xml:space="preserve">E-</w:t>
      </w:r>
      <w:r>
        <w:rPr>
          <w:sz w:val="24"/>
          <w:szCs w:val="24"/>
        </w:rPr>
        <w:t xml:space="preserve">mail</w:t>
      </w:r>
      <w:r>
        <w:rPr>
          <w:sz w:val="24"/>
          <w:szCs w:val="24"/>
        </w:rPr>
        <w:t xml:space="preserve">: office@bgkrb.ru)</w:t>
      </w:r>
      <w:r>
        <w:rPr>
          <w:sz w:val="24"/>
          <w:szCs w:val="24"/>
        </w:rPr>
        <w:t xml:space="preserve">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произойдет.</w:t>
      </w:r>
      <w:r>
        <w:rPr>
          <w:b/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  <w:r>
        <w:rPr>
          <w:sz w:val="24"/>
          <w:szCs w:val="26"/>
          <w:highlight w:val="none"/>
        </w:rPr>
      </w:r>
      <w:r>
        <w:rPr>
          <w:sz w:val="24"/>
          <w:szCs w:val="26"/>
          <w:highlight w:val="none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письменном уведомлении Сторона обязана сослаться на факты или предоставить материалы, достов</w:t>
      </w:r>
      <w:r>
        <w:rPr>
          <w:sz w:val="24"/>
          <w:szCs w:val="24"/>
        </w:rPr>
        <w:t xml:space="preserve">ерно подтверждающие или дающие основание предполагать, что произошло или может произойти нарушение каких-либо положений настоящего пункта Стороной-контрагентом, его аффилированными лицами, работниками или посредниками выражающееся в действиях, квалифицируе</w:t>
      </w:r>
      <w:r>
        <w:rPr>
          <w:sz w:val="24"/>
          <w:szCs w:val="24"/>
        </w:rPr>
        <w:t xml:space="preserve">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0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нарушения одной Стороной обязательств воздерживаться от запрещенных в п. 9</w:t>
      </w:r>
      <w:r>
        <w:rPr>
          <w:sz w:val="24"/>
          <w:szCs w:val="24"/>
        </w:rPr>
        <w:t xml:space="preserve">.1. настоящего Договора действий и/или неполучения другой</w:t>
      </w:r>
      <w:r>
        <w:rPr>
          <w:sz w:val="24"/>
          <w:szCs w:val="24"/>
        </w:rPr>
        <w:t xml:space="preserve"> Стороной в установленный в п. 9</w:t>
      </w:r>
      <w:r>
        <w:rPr>
          <w:sz w:val="24"/>
          <w:szCs w:val="24"/>
        </w:rPr>
        <w:t xml:space="preserve">.1. настоящего Договора срок подтверждения, что нарушения не произошло или не произойдет, другая Сторона имеет право расторгнуть Договор в одностороннем порядке, направив письменное уведомление о его расторжении. Сторона, по чьей</w:t>
      </w:r>
      <w:r>
        <w:rPr>
          <w:sz w:val="24"/>
          <w:szCs w:val="24"/>
        </w:rPr>
        <w:t xml:space="preserve"> инициативе был расторгнут настоящий Договор в соответствии с положениями настоящего пункта, вправе требовать 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0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Исполнитель обязуется раскрывать Заказчику сведения о собственниках (номинальных владельцах) долей/акций/паев Исполнителя, по форме, предусмотренной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риложением № </w:t>
      </w:r>
      <w:r>
        <w:rPr>
          <w:sz w:val="24"/>
          <w:szCs w:val="24"/>
        </w:rPr>
        <w:t xml:space="preserve">7 к настоящему договору, с указанием бенефициаров (в том числе конечного выгодоприобретателя/ бенефициара) с предоставлением подтверждающих документов на дату подписания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любых изменений сведений о собственниках (номинальных владельцах) долей/акций/паев Исполнителя, включая бенефициаров (в том числе конечного выгодопр</w:t>
      </w:r>
      <w:r>
        <w:rPr>
          <w:sz w:val="24"/>
          <w:szCs w:val="24"/>
        </w:rPr>
        <w:t xml:space="preserve">иобретателя/бенефициара), а также в случае смены единоличного исполнительного органа, Исполнителя обязуется в течение 5 (пяти) календарных дней с даты наступления таких изменений предоставить Заказчику актуализированные сведения и подтверждающие документы.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раскрытии соответствующей информации Стороны обязуются производить обработку персональных данных в соответствии с Федеральным законом от 27.07.2006 № 152-ФЗ «О персональных данных».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Положения настоящего пункта Стороны признают существенным</w:t>
      </w:r>
      <w:r>
        <w:rPr>
          <w:sz w:val="24"/>
          <w:szCs w:val="24"/>
        </w:rPr>
        <w:t xml:space="preserve"> условием договора. В случае не</w:t>
      </w:r>
      <w:r>
        <w:rPr>
          <w:sz w:val="24"/>
          <w:szCs w:val="24"/>
        </w:rPr>
        <w:t xml:space="preserve">выполнения или ненадлежащего выполнения Исполнителем обязательств, </w:t>
      </w:r>
      <w:r>
        <w:rPr>
          <w:sz w:val="24"/>
          <w:szCs w:val="24"/>
        </w:rPr>
        <w:t xml:space="preserve">предусмотренных настоящим пунктом, Заказчик вправе в одностороннем внесудебном порядке расторгнуть договор.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b/>
          <w:color w:val="7030a0"/>
          <w:sz w:val="16"/>
          <w:szCs w:val="16"/>
        </w:rPr>
      </w:pPr>
      <w:r>
        <w:rPr>
          <w:b/>
          <w:color w:val="7030a0"/>
          <w:sz w:val="16"/>
          <w:szCs w:val="16"/>
        </w:rPr>
      </w:r>
      <w:r>
        <w:rPr>
          <w:b/>
          <w:color w:val="7030a0"/>
          <w:sz w:val="16"/>
          <w:szCs w:val="16"/>
        </w:rPr>
      </w:r>
      <w:r>
        <w:rPr>
          <w:b/>
          <w:color w:val="7030a0"/>
          <w:sz w:val="16"/>
          <w:szCs w:val="16"/>
        </w:rPr>
      </w:r>
    </w:p>
    <w:p>
      <w:pPr>
        <w:numPr>
          <w:ilvl w:val="0"/>
          <w:numId w:val="10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Заверения Исполнителя об обстоятельствах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1"/>
          <w:numId w:val="10"/>
        </w:numPr>
        <w:ind w:left="0" w:firstLine="567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В соответствии со ст. 431.2 Гражданского Кодекса Российской Федерации Исполнитель заверяет Заказчика, что на момент заключения Договора: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14"/>
        <w:numPr>
          <w:ilvl w:val="0"/>
          <w:numId w:val="12"/>
        </w:numPr>
        <w:contextualSpacing w:val="0"/>
        <w:ind w:left="0" w:firstLine="851"/>
        <w:jc w:val="both"/>
        <w:spacing w:after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Исполнитель имеет</w:t>
      </w:r>
      <w:r>
        <w:rPr>
          <w:rFonts w:ascii="Times New Roman" w:hAnsi="Times New Roman"/>
          <w:sz w:val="24"/>
          <w:szCs w:val="24"/>
          <w:lang w:val="ru-RU"/>
        </w:rPr>
        <w:t xml:space="preserve"> все необходимые в соответствии с законодательством согласования и разрешения (лицензии) на осуществление видов деятельности, связанных с исполнением условий настоящего договора, включая разрешения государственных органов и органов местного самоуправления;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914"/>
        <w:numPr>
          <w:ilvl w:val="0"/>
          <w:numId w:val="12"/>
        </w:numPr>
        <w:contextualSpacing w:val="0"/>
        <w:ind w:left="0" w:firstLine="851"/>
        <w:jc w:val="both"/>
        <w:spacing w:after="0"/>
        <w:tabs>
          <w:tab w:val="num" w:pos="1070" w:leader="none"/>
        </w:tabs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 xml:space="preserve">Исполнитель выполнил все необходимые внут</w:t>
      </w:r>
      <w:r>
        <w:rPr>
          <w:rFonts w:ascii="Times New Roman" w:hAnsi="Times New Roman"/>
          <w:sz w:val="24"/>
          <w:szCs w:val="24"/>
          <w:lang w:val="ru-RU"/>
        </w:rPr>
        <w:t xml:space="preserve">ренние процедуры и согласования относительно заключения и исполнения Договора, а также иных связанных с ним сделок и иных юридических действий, включая получение всех необходимых решений органов управления, вышестоящих организаций, учредителей, участников;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914"/>
        <w:numPr>
          <w:ilvl w:val="0"/>
          <w:numId w:val="12"/>
        </w:numPr>
        <w:contextualSpacing w:val="0"/>
        <w:ind w:left="0" w:firstLine="851"/>
        <w:jc w:val="both"/>
        <w:spacing w:after="0"/>
        <w:tabs>
          <w:tab w:val="num" w:pos="1070" w:leader="none"/>
        </w:tabs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 xml:space="preserve">Исполнитель выполняет взятые обязательства по настоящему договору с соблюдением требований действующего на территории Российской Федерации законодательства, в том числе антикоррупционного;   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914"/>
        <w:numPr>
          <w:ilvl w:val="0"/>
          <w:numId w:val="12"/>
        </w:numPr>
        <w:contextualSpacing w:val="0"/>
        <w:ind w:left="0" w:firstLine="851"/>
        <w:jc w:val="both"/>
        <w:spacing w:after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заключение и исполнение настоящего Договора не противоречит и не представляет собой нарушения какого-либо иного обязательства Исполнителя, проистекающего из какой-либо сделки или иного основания;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914"/>
        <w:numPr>
          <w:ilvl w:val="0"/>
          <w:numId w:val="12"/>
        </w:numPr>
        <w:contextualSpacing w:val="0"/>
        <w:ind w:left="0" w:firstLine="851"/>
        <w:jc w:val="both"/>
        <w:spacing w:after="0"/>
        <w:tabs>
          <w:tab w:val="num" w:pos="1070" w:leader="none"/>
        </w:tabs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 xml:space="preserve">Право нахождения Исполнителя по адресу его государственной регистрации подтверждается соответствующими документами (документами о праве собственности, договором аренды и т.д.).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914"/>
        <w:numPr>
          <w:ilvl w:val="0"/>
          <w:numId w:val="12"/>
        </w:numPr>
        <w:contextualSpacing w:val="0"/>
        <w:ind w:left="0" w:firstLine="851"/>
        <w:jc w:val="both"/>
        <w:spacing w:after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Исполнитель является платежеспособным и состоятельным. Термины «платежеспособный и состоятельный</w:t>
      </w:r>
      <w:r>
        <w:rPr>
          <w:rFonts w:ascii="Times New Roman" w:hAnsi="Times New Roman"/>
          <w:sz w:val="24"/>
          <w:szCs w:val="24"/>
          <w:lang w:val="ru-RU"/>
        </w:rPr>
        <w:t xml:space="preserve">» для целей настоящей Статьи означает: 1) что чистые активы Исполнителя  составляют положительную величину, превышающую размер его уставного капитала; 2) Исполнитель способен надлежащим образом исполнять свои обязательства по мере того, как такие обязатель</w:t>
      </w:r>
      <w:r>
        <w:rPr>
          <w:rFonts w:ascii="Times New Roman" w:hAnsi="Times New Roman"/>
          <w:sz w:val="24"/>
          <w:szCs w:val="24"/>
          <w:lang w:val="ru-RU"/>
        </w:rPr>
        <w:t xml:space="preserve">ства становятся обязательными к исполнению; 3) Исполнитель не имеет намерения принимать на себя обязательства, исполнение которых он не мог бы осуществить надлежащим образом; 4) в отношении Исполнителя не имеется возбужденного дела о банкротстве, включая п</w:t>
      </w:r>
      <w:r>
        <w:rPr>
          <w:rFonts w:ascii="Times New Roman" w:hAnsi="Times New Roman"/>
          <w:sz w:val="24"/>
          <w:szCs w:val="24"/>
          <w:lang w:val="ru-RU"/>
        </w:rPr>
        <w:t xml:space="preserve">роцедуру наблюдения, финансового оздоровления, внешнего управления, конкурсного производства; 5) Исполнитель    не располагает сведениями о факте подачи кредитором или намерении кредитора подать в отношении Исполнителя  заявление о признании его банкротом;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914"/>
        <w:numPr>
          <w:ilvl w:val="0"/>
          <w:numId w:val="12"/>
        </w:numPr>
        <w:contextualSpacing w:val="0"/>
        <w:ind w:left="0" w:firstLine="851"/>
        <w:jc w:val="both"/>
        <w:spacing w:after="0"/>
        <w:tabs>
          <w:tab w:val="num" w:pos="1070" w:leader="none"/>
        </w:tabs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 xml:space="preserve">Деятельность Исполнителя не является убыточной по данным его бухгалтерской или налоговой отчетности в течение двух и более календарных лет.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914"/>
        <w:numPr>
          <w:ilvl w:val="0"/>
          <w:numId w:val="12"/>
        </w:numPr>
        <w:contextualSpacing w:val="0"/>
        <w:ind w:left="0" w:firstLine="851"/>
        <w:jc w:val="both"/>
        <w:spacing w:after="0"/>
        <w:tabs>
          <w:tab w:val="num" w:pos="1070" w:leader="none"/>
        </w:tabs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 xml:space="preserve">В Едином государственном реестре юридических лиц отсутствует информация о недостоверных сведениях в отношении Исполнителя.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914"/>
        <w:numPr>
          <w:ilvl w:val="0"/>
          <w:numId w:val="12"/>
        </w:numPr>
        <w:contextualSpacing w:val="0"/>
        <w:ind w:left="0" w:firstLine="851"/>
        <w:jc w:val="both"/>
        <w:spacing w:after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реестрах недобросовестных поставщиков, предусмотренных Федеральным законом от 05.04.2013 №44-ФЗ «О контрактной</w:t>
      </w:r>
      <w:r>
        <w:rPr>
          <w:rFonts w:ascii="Times New Roman" w:hAnsi="Times New Roman"/>
          <w:sz w:val="24"/>
          <w:szCs w:val="24"/>
          <w:lang w:val="ru-RU"/>
        </w:rPr>
        <w:t xml:space="preserve"> системе в сфере закупок товаров, работ, услуг для обеспечения государственных и муниципальных нужд» и/или Федеральным законом от 18.07.2011 №223-ФЗ «О закупках товаров, работ, услуг отдельными видами юридических лиц», отсутствует информация о Исполнителе;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914"/>
        <w:numPr>
          <w:ilvl w:val="0"/>
          <w:numId w:val="12"/>
        </w:numPr>
        <w:contextualSpacing w:val="0"/>
        <w:ind w:left="0" w:firstLine="851"/>
        <w:jc w:val="both"/>
        <w:spacing w:after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Лицо, указанное Исполнителем в представленных документах в качестве действующего единоличного исполнительного органа, отсутствует в Реестре дисквалифицированных лиц ФНС России;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914"/>
        <w:numPr>
          <w:ilvl w:val="0"/>
          <w:numId w:val="12"/>
        </w:numPr>
        <w:contextualSpacing w:val="0"/>
        <w:ind w:left="0" w:firstLine="851"/>
        <w:jc w:val="both"/>
        <w:spacing w:after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реестре недобросовестных подрядных организаций в сфере капитального ремонта, размещенного на сайте ФАС России, отсутствует информация о Исполнителе.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914"/>
        <w:numPr>
          <w:ilvl w:val="0"/>
          <w:numId w:val="12"/>
        </w:numPr>
        <w:contextualSpacing w:val="0"/>
        <w:ind w:left="0" w:firstLine="851"/>
        <w:jc w:val="both"/>
        <w:spacing w:after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Отсутствуют негативные факты о деятельности Исполнителя (отсутствие информации о двух и более исполнительных производствах в течение последнего года на сервисе «Банк данных исполнительных производств» официального сайта ФССП России (не уч</w:t>
      </w:r>
      <w:r>
        <w:rPr>
          <w:rFonts w:ascii="Times New Roman" w:hAnsi="Times New Roman"/>
          <w:sz w:val="24"/>
          <w:szCs w:val="24"/>
          <w:lang w:val="ru-RU"/>
        </w:rPr>
        <w:t xml:space="preserve">итываются исполнительные производства за административные правонарушения в области дорожного движения); отсутствие у Исполнителя негативной арбитражной практики за последние 3 года  (учитываются решения, вступившие в законную силу, не в пользу Исполнителя </w:t>
      </w:r>
      <w:r>
        <w:rPr>
          <w:rFonts w:ascii="Times New Roman" w:hAnsi="Times New Roman"/>
          <w:sz w:val="24"/>
          <w:szCs w:val="24"/>
          <w:lang w:val="ru-RU"/>
        </w:rPr>
        <w:t xml:space="preserve">по искам  о недобросовестном исполнении договоров и/или об отказе от исполнения обязательств по договорам);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914"/>
        <w:numPr>
          <w:ilvl w:val="0"/>
          <w:numId w:val="12"/>
        </w:numPr>
        <w:contextualSpacing w:val="0"/>
        <w:ind w:left="0" w:firstLine="851"/>
        <w:jc w:val="both"/>
        <w:spacing w:after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Отсутствуют факты приостановления операций по банковским счетам Исполнителя;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914"/>
        <w:numPr>
          <w:ilvl w:val="0"/>
          <w:numId w:val="12"/>
        </w:numPr>
        <w:contextualSpacing w:val="0"/>
        <w:ind w:left="0" w:firstLine="851"/>
        <w:jc w:val="both"/>
        <w:spacing w:after="0"/>
        <w:rPr>
          <w:rFonts w:ascii="Times New Roman" w:hAnsi="Times New Roman"/>
          <w:sz w:val="24"/>
          <w:szCs w:val="24"/>
          <w:lang w:val="ru-RU"/>
        </w:rPr>
      </w:pPr>
      <w:r/>
      <w:bookmarkStart w:id="1" w:name="_Hlk162880293"/>
      <w:r>
        <w:rPr>
          <w:rFonts w:ascii="Times New Roman" w:hAnsi="Times New Roman"/>
          <w:sz w:val="24"/>
          <w:szCs w:val="24"/>
          <w:lang w:val="ru-RU"/>
        </w:rPr>
        <w:t xml:space="preserve">Работники и иные физические лица, привлекаемые Исполнителем для исполнения обязательств, возникших из настоящего Договора, имеют необходимые для этого знания, опыт и квалификацию, подтверждаемые соответствующими документами;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914"/>
        <w:numPr>
          <w:ilvl w:val="0"/>
          <w:numId w:val="12"/>
        </w:numPr>
        <w:contextualSpacing w:val="0"/>
        <w:ind w:left="0" w:firstLine="851"/>
        <w:jc w:val="both"/>
        <w:spacing w:after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Исполнитель, а также привлекаемые им в целях исполнения Договора лица (субподрядчики, </w:t>
      </w:r>
      <w:r>
        <w:rPr>
          <w:rFonts w:ascii="Times New Roman" w:hAnsi="Times New Roman"/>
          <w:sz w:val="24"/>
          <w:szCs w:val="24"/>
          <w:lang w:val="ru-RU"/>
        </w:rPr>
        <w:t xml:space="preserve">субисполнители</w:t>
      </w:r>
      <w:r>
        <w:rPr>
          <w:rFonts w:ascii="Times New Roman" w:hAnsi="Times New Roman"/>
          <w:sz w:val="24"/>
          <w:szCs w:val="24"/>
          <w:lang w:val="ru-RU"/>
        </w:rPr>
        <w:t xml:space="preserve">, субпоставщики и т.п.) обладают ресурсами, технологиями, деловыми связями, знаниями, навыками и умениями, а также опытом, необходимыми для исполнения обязательств, возникших из настоящего Договора;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914"/>
        <w:numPr>
          <w:ilvl w:val="0"/>
          <w:numId w:val="12"/>
        </w:numPr>
        <w:contextualSpacing w:val="0"/>
        <w:ind w:left="0" w:firstLine="851"/>
        <w:jc w:val="both"/>
        <w:spacing w:after="0"/>
        <w:tabs>
          <w:tab w:val="left" w:pos="1276" w:leader="none"/>
        </w:tabs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Исполнитель, а также привлекаемые им в целях исполнения Договора лица (субподрядчики, </w:t>
      </w:r>
      <w:r>
        <w:rPr>
          <w:rFonts w:ascii="Times New Roman" w:hAnsi="Times New Roman"/>
          <w:sz w:val="24"/>
          <w:szCs w:val="24"/>
          <w:lang w:val="ru-RU"/>
        </w:rPr>
        <w:t xml:space="preserve">субисполнители</w:t>
      </w:r>
      <w:r>
        <w:rPr>
          <w:rFonts w:ascii="Times New Roman" w:hAnsi="Times New Roman"/>
          <w:sz w:val="24"/>
          <w:szCs w:val="24"/>
          <w:lang w:val="ru-RU"/>
        </w:rPr>
        <w:t xml:space="preserve">, субпоставщики и т.п.) являются добросовестными налогоплательщиками; в отношении каждого привлеченного лица (субподрядчика, субисполнителя, субпоставщика и т.п.) Исполнитель</w:t>
      </w:r>
      <w:r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располагает необходимыми документами, свидетельствующими о соблюдении привлеченными контрагентами требований налогового законодательства;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914"/>
        <w:numPr>
          <w:ilvl w:val="0"/>
          <w:numId w:val="12"/>
        </w:numPr>
        <w:contextualSpacing w:val="0"/>
        <w:ind w:left="0" w:firstLine="851"/>
        <w:jc w:val="both"/>
        <w:spacing w:after="0"/>
        <w:tabs>
          <w:tab w:val="left" w:pos="1276" w:leader="none"/>
        </w:tabs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Обязательства по Договору будут исполняться непосредственно Исполнителем </w:t>
      </w:r>
      <w:r>
        <w:rPr>
          <w:rFonts w:ascii="Times New Roman" w:hAnsi="Times New Roman"/>
          <w:sz w:val="24"/>
          <w:szCs w:val="24"/>
          <w:lang w:val="ru-RU"/>
        </w:rPr>
        <w:t xml:space="preserve">и (или) лицом (лицами), на которого (которых) Исполнитель возложил исполнение обязательств по соответствующему договору; Исполнитель несет ответственность за действительность отношений с лицами, привлекаемыми им в целях исполнения обязательств по Договору.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ind w:firstLine="567"/>
        <w:jc w:val="both"/>
        <w:tabs>
          <w:tab w:val="num" w:pos="0" w:leader="none"/>
          <w:tab w:val="num" w:pos="426" w:leader="none"/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 полагается на указанные в </w:t>
      </w:r>
      <w:r>
        <w:rPr>
          <w:sz w:val="24"/>
          <w:szCs w:val="24"/>
        </w:rPr>
        <w:t xml:space="preserve">настоящем </w:t>
      </w:r>
      <w:r>
        <w:rPr>
          <w:sz w:val="24"/>
          <w:szCs w:val="24"/>
        </w:rPr>
        <w:t xml:space="preserve">пункте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заверения об обстоятельствах при заключении и исполнении настоящего Договора, каждое из указанных заверений имеет для Заказчика существенное значение.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10.2. В соответствии со статьей 307 Гражданского кодекса Российской Федерации Исполнитель обязуется обеспечить соответствие своей деятельности и деятельности привлекаемых им лиц (субподрядчиков, субисполнителей, субпоставщиков и т</w:t>
      </w:r>
      <w:r>
        <w:rPr>
          <w:sz w:val="24"/>
          <w:szCs w:val="24"/>
        </w:rPr>
        <w:t xml:space="preserve">.п.) условиям, указанным в п. 10</w:t>
      </w:r>
      <w:r>
        <w:rPr>
          <w:sz w:val="24"/>
          <w:szCs w:val="24"/>
        </w:rPr>
        <w:t xml:space="preserve">.1. Договора, в налоговых периодах, в течение которых осуществляется исполнение обязательств по Договору, совершаются какие-либо операции по Договору. В этом смысле все обстоятельства, в отношении которых Исполнитель д</w:t>
      </w:r>
      <w:r>
        <w:rPr>
          <w:sz w:val="24"/>
          <w:szCs w:val="24"/>
        </w:rPr>
        <w:t xml:space="preserve">ает заверения в п. 10</w:t>
      </w:r>
      <w:r>
        <w:rPr>
          <w:sz w:val="24"/>
          <w:szCs w:val="24"/>
        </w:rPr>
        <w:t xml:space="preserve">.1. Договора на момент его заключения, одновременно являются условиями, исполнение которых Исполнитель обязуется обеспечить в будущем и отвечать за их неисполнение по правилам главы 25 Гражданского кодекса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10.3. </w:t>
      </w:r>
      <w:r>
        <w:rPr>
          <w:sz w:val="24"/>
          <w:szCs w:val="24"/>
        </w:rPr>
        <w:t xml:space="preserve">Возмещение имущественных потерь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406.1 Гражданского кодекса Российской Федерации Исполнитель обязуется возместить Заказчику полностью все его имущественные потери, возникшие в связи с </w:t>
      </w:r>
      <w:r>
        <w:rPr>
          <w:sz w:val="24"/>
          <w:szCs w:val="24"/>
        </w:rPr>
        <w:t xml:space="preserve">искажением Исполнителем сведений о фактах хозяйственной жизни и об объектах налогообложения, а также в связи с</w:t>
      </w:r>
      <w:r>
        <w:rPr>
          <w:rStyle w:val="919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919"/>
          <w:rFonts w:ascii="Times New Roman" w:hAnsi="Times New Roman" w:cs="Times New Roman"/>
          <w:sz w:val="24"/>
          <w:szCs w:val="24"/>
        </w:rPr>
        <w:t xml:space="preserve">неисполнением или ненадлежащим исполнением </w:t>
      </w:r>
      <w:r>
        <w:rPr>
          <w:sz w:val="24"/>
          <w:szCs w:val="24"/>
        </w:rPr>
        <w:t xml:space="preserve">Исполнителе</w:t>
      </w:r>
      <w:r>
        <w:rPr>
          <w:rStyle w:val="919"/>
          <w:rFonts w:ascii="Times New Roman" w:hAnsi="Times New Roman" w:cs="Times New Roman"/>
          <w:sz w:val="24"/>
          <w:szCs w:val="24"/>
        </w:rPr>
        <w:t xml:space="preserve">м своих налоговых обязанностей, либо в связи с </w:t>
      </w:r>
      <w:r>
        <w:rPr>
          <w:sz w:val="24"/>
          <w:szCs w:val="24"/>
        </w:rPr>
        <w:t xml:space="preserve">привлечением им в качестве своих контрагентов (например, субподрядчиков, субпоставщиков) организаций, не исполняющих либо ненадлежащим об</w:t>
      </w:r>
      <w:r>
        <w:rPr>
          <w:sz w:val="24"/>
          <w:szCs w:val="24"/>
        </w:rPr>
        <w:t xml:space="preserve">разом исполняющих свои налоговые обязанности или имеющих иные признаки недобросовестности, либо в связи с привлечением контрагентами Исполнителя в качестве своих контрагентов организаций, не исполняющих либо ненадлежащим образом исполняющих свои налоговые </w:t>
      </w:r>
      <w:r>
        <w:rPr>
          <w:sz w:val="24"/>
          <w:szCs w:val="24"/>
        </w:rPr>
        <w:t xml:space="preserve">обязанности или имеющих иные признаки недобросовестности независимо от длины цепочки контрагентов (и в любом из указанных случаев - независимо от того, знал ли Исполнитель о данных фактах или нет), в случае наступления совокупности следующих обстоятельств: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tabs>
          <w:tab w:val="left" w:pos="460" w:leader="none"/>
          <w:tab w:val="left" w:pos="993" w:leader="none"/>
        </w:tabs>
        <w:rPr>
          <w:rStyle w:val="919"/>
          <w:rFonts w:ascii="Times New Roman" w:hAnsi="Times New Roman" w:cs="Times New Roman"/>
          <w:sz w:val="24"/>
          <w:szCs w:val="24"/>
        </w:rPr>
      </w:pPr>
      <w:r>
        <w:rPr>
          <w:rStyle w:val="919"/>
          <w:rFonts w:ascii="Times New Roman" w:hAnsi="Times New Roman" w:cs="Times New Roman"/>
          <w:sz w:val="24"/>
          <w:szCs w:val="24"/>
        </w:rPr>
        <w:t xml:space="preserve">а) в порядке применения статьи 101</w:t>
      </w:r>
      <w:r>
        <w:rPr>
          <w:rStyle w:val="919"/>
          <w:rFonts w:ascii="Times New Roman" w:hAnsi="Times New Roman" w:cs="Times New Roman"/>
          <w:sz w:val="24"/>
          <w:szCs w:val="24"/>
        </w:rPr>
        <w:t xml:space="preserve">, </w:t>
      </w:r>
      <w:r>
        <w:rPr>
          <w:rStyle w:val="919"/>
          <w:rFonts w:ascii="Times New Roman" w:hAnsi="Times New Roman" w:cs="Times New Roman"/>
          <w:sz w:val="24"/>
          <w:szCs w:val="24"/>
        </w:rPr>
        <w:t xml:space="preserve">105.17</w:t>
      </w:r>
      <w:r>
        <w:rPr>
          <w:rStyle w:val="919"/>
          <w:rFonts w:ascii="Times New Roman" w:hAnsi="Times New Roman" w:cs="Times New Roman"/>
          <w:sz w:val="24"/>
          <w:szCs w:val="24"/>
        </w:rPr>
        <w:t xml:space="preserve"> Налогового кодекса Российской Федерации налоговым органом в отношении Заказчика вынесено решение</w:t>
      </w:r>
      <w:r>
        <w:rPr>
          <w:rStyle w:val="919"/>
          <w:rFonts w:ascii="Times New Roman" w:hAnsi="Times New Roman" w:cs="Times New Roman"/>
          <w:sz w:val="24"/>
          <w:szCs w:val="24"/>
        </w:rPr>
        <w:t xml:space="preserve">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(налог на прибыль, НДС), соответствующих сумм штрафов, пеней (далее - «Решение налогового органа»), </w:t>
      </w:r>
      <w:r>
        <w:rPr>
          <w:rStyle w:val="919"/>
          <w:rFonts w:ascii="Times New Roman" w:hAnsi="Times New Roman" w:cs="Times New Roman"/>
          <w:sz w:val="24"/>
          <w:szCs w:val="24"/>
        </w:rPr>
      </w:r>
      <w:r>
        <w:rPr>
          <w:rStyle w:val="919"/>
          <w:rFonts w:ascii="Times New Roman" w:hAnsi="Times New Roman" w:cs="Times New Roman"/>
          <w:sz w:val="24"/>
          <w:szCs w:val="24"/>
        </w:rPr>
      </w:r>
    </w:p>
    <w:p>
      <w:pPr>
        <w:pStyle w:val="914"/>
        <w:contextualSpacing w:val="0"/>
        <w:ind w:left="0" w:firstLine="567"/>
        <w:jc w:val="both"/>
        <w:spacing w:after="0"/>
        <w:tabs>
          <w:tab w:val="left" w:pos="323" w:leader="none"/>
        </w:tabs>
        <w:rPr>
          <w:rStyle w:val="919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919"/>
          <w:rFonts w:ascii="Times New Roman" w:hAnsi="Times New Roman" w:cs="Times New Roman"/>
          <w:sz w:val="24"/>
          <w:szCs w:val="24"/>
          <w:lang w:val="ru-RU"/>
        </w:rPr>
        <w:t xml:space="preserve">либо в порядке статьи 105.30 Налогового кодекса Российской Федерации от налогового органа получено мотивированное мнение с указанием сумм недоимки по налогам (налог на прибыль, НДС), соответствующих сумм пеней (далее –«Мотивированное мнение»);</w:t>
      </w:r>
      <w:r>
        <w:rPr>
          <w:rStyle w:val="919"/>
          <w:rFonts w:ascii="Times New Roman" w:hAnsi="Times New Roman" w:cs="Times New Roman"/>
          <w:sz w:val="24"/>
          <w:szCs w:val="24"/>
          <w:lang w:val="ru-RU"/>
        </w:rPr>
      </w:r>
      <w:r>
        <w:rPr>
          <w:rStyle w:val="919"/>
          <w:rFonts w:ascii="Times New Roman" w:hAnsi="Times New Roman" w:cs="Times New Roman"/>
          <w:sz w:val="24"/>
          <w:szCs w:val="24"/>
          <w:lang w:val="ru-RU"/>
        </w:rPr>
      </w:r>
    </w:p>
    <w:p>
      <w:pPr>
        <w:pStyle w:val="914"/>
        <w:contextualSpacing w:val="0"/>
        <w:ind w:left="0" w:firstLine="567"/>
        <w:jc w:val="both"/>
        <w:spacing w:after="0"/>
        <w:tabs>
          <w:tab w:val="left" w:pos="460" w:leader="none"/>
        </w:tabs>
        <w:rPr>
          <w:rStyle w:val="919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919"/>
          <w:rFonts w:ascii="Times New Roman" w:hAnsi="Times New Roman" w:cs="Times New Roman"/>
          <w:sz w:val="24"/>
          <w:szCs w:val="24"/>
          <w:lang w:val="ru-RU"/>
        </w:rPr>
        <w:t xml:space="preserve">б) </w:t>
      </w:r>
      <w:r>
        <w:rPr>
          <w:rFonts w:ascii="Times New Roman" w:hAnsi="Times New Roman"/>
          <w:sz w:val="24"/>
          <w:szCs w:val="24"/>
          <w:lang w:val="ru-RU"/>
        </w:rPr>
        <w:t xml:space="preserve">суммы недоимки по налогам (налог на прибыль, НДС), соответствующие суммы штрафов (если применимо), пеней списаны с банковского счета Заказчика в </w:t>
      </w:r>
      <w:r>
        <w:rPr>
          <w:rFonts w:ascii="Times New Roman" w:hAnsi="Times New Roman"/>
          <w:sz w:val="24"/>
          <w:szCs w:val="24"/>
          <w:lang w:val="ru-RU"/>
        </w:rPr>
        <w:t xml:space="preserve">безакцептном</w:t>
      </w:r>
      <w:r>
        <w:rPr>
          <w:rFonts w:ascii="Times New Roman" w:hAnsi="Times New Roman"/>
          <w:sz w:val="24"/>
          <w:szCs w:val="24"/>
          <w:lang w:val="ru-RU"/>
        </w:rPr>
        <w:t xml:space="preserve"> порядке или перечислены Заказчиком добровольно (</w:t>
      </w:r>
      <w:r>
        <w:rPr>
          <w:rFonts w:ascii="Times New Roman" w:hAnsi="Times New Roman"/>
          <w:iCs/>
          <w:sz w:val="24"/>
          <w:szCs w:val="24"/>
          <w:lang w:val="ru-RU"/>
        </w:rPr>
        <w:t xml:space="preserve">вследствие добровольного отказа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iCs/>
          <w:sz w:val="24"/>
          <w:szCs w:val="24"/>
          <w:lang w:val="ru-RU"/>
        </w:rPr>
        <w:t xml:space="preserve">а от применения вычета по операциям с </w:t>
      </w:r>
      <w:r>
        <w:rPr>
          <w:rFonts w:ascii="Times New Roman" w:hAnsi="Times New Roman"/>
          <w:sz w:val="24"/>
          <w:szCs w:val="24"/>
          <w:lang w:val="ru-RU"/>
        </w:rPr>
        <w:t xml:space="preserve">Исполнителе</w:t>
      </w:r>
      <w:r>
        <w:rPr>
          <w:rFonts w:ascii="Times New Roman" w:hAnsi="Times New Roman"/>
          <w:iCs/>
          <w:sz w:val="24"/>
          <w:szCs w:val="24"/>
          <w:lang w:val="ru-RU"/>
        </w:rPr>
        <w:t xml:space="preserve">м)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в соответствии с решением налогового органа или, по мотивированному мнению, налогового органа.</w:t>
      </w:r>
      <w:r>
        <w:rPr>
          <w:rStyle w:val="919"/>
          <w:rFonts w:ascii="Times New Roman" w:hAnsi="Times New Roman" w:cs="Times New Roman"/>
          <w:sz w:val="24"/>
          <w:szCs w:val="24"/>
          <w:lang w:val="ru-RU"/>
        </w:rPr>
      </w:r>
      <w:r>
        <w:rPr>
          <w:rStyle w:val="919"/>
          <w:rFonts w:ascii="Times New Roman" w:hAnsi="Times New Roman" w:cs="Times New Roman"/>
          <w:sz w:val="24"/>
          <w:szCs w:val="24"/>
          <w:lang w:val="ru-RU"/>
        </w:rPr>
      </w:r>
    </w:p>
    <w:p>
      <w:pPr>
        <w:ind w:firstLine="567"/>
        <w:jc w:val="both"/>
        <w:tabs>
          <w:tab w:val="left" w:pos="460" w:leader="none"/>
          <w:tab w:val="left" w:pos="993" w:leader="none"/>
        </w:tabs>
        <w:rPr>
          <w:sz w:val="24"/>
          <w:szCs w:val="24"/>
        </w:rPr>
      </w:pPr>
      <w:r>
        <w:rPr>
          <w:rStyle w:val="919"/>
          <w:rFonts w:ascii="Times New Roman" w:hAnsi="Times New Roman" w:cs="Times New Roman"/>
          <w:sz w:val="24"/>
          <w:szCs w:val="24"/>
        </w:rPr>
        <w:t xml:space="preserve"> </w:t>
      </w:r>
      <w:r>
        <w:rPr>
          <w:iCs/>
          <w:sz w:val="24"/>
          <w:szCs w:val="24"/>
        </w:rPr>
        <w:t xml:space="preserve">Размер имущественных потерь </w:t>
      </w:r>
      <w:r>
        <w:rPr>
          <w:sz w:val="24"/>
          <w:szCs w:val="24"/>
        </w:rPr>
        <w:t xml:space="preserve">Заказчик</w:t>
      </w:r>
      <w:r>
        <w:rPr>
          <w:iCs/>
          <w:sz w:val="24"/>
          <w:szCs w:val="24"/>
        </w:rPr>
        <w:t xml:space="preserve">а определяется как совокупность следующих сумм:</w:t>
      </w:r>
      <w:bookmarkStart w:id="2" w:name="_Ref47293542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4"/>
        <w:numPr>
          <w:ilvl w:val="0"/>
          <w:numId w:val="0"/>
        </w:numPr>
        <w:ind w:firstLine="567"/>
        <w:spacing w:before="0"/>
        <w:rPr>
          <w:sz w:val="24"/>
          <w:szCs w:val="24"/>
        </w:rPr>
      </w:pPr>
      <w:r>
        <w:rPr>
          <w:sz w:val="24"/>
          <w:szCs w:val="24"/>
        </w:rPr>
        <w:t xml:space="preserve">- суммы налога на прибыль и/или НДС, </w:t>
      </w:r>
      <w:r>
        <w:rPr>
          <w:sz w:val="24"/>
          <w:szCs w:val="24"/>
        </w:rPr>
        <w:t xml:space="preserve">доначисленного</w:t>
      </w:r>
      <w:r>
        <w:rPr>
          <w:sz w:val="24"/>
          <w:szCs w:val="24"/>
        </w:rPr>
        <w:t xml:space="preserve"> Заказчику в связи с эпизодами, связанными с Исполнителем, </w:t>
      </w:r>
      <w:r>
        <w:rPr>
          <w:iCs/>
          <w:sz w:val="24"/>
          <w:szCs w:val="24"/>
        </w:rPr>
        <w:t xml:space="preserve">или уплаченного </w:t>
      </w:r>
      <w:r>
        <w:rPr>
          <w:sz w:val="24"/>
          <w:szCs w:val="24"/>
        </w:rPr>
        <w:t xml:space="preserve">Заказчик</w:t>
      </w:r>
      <w:r>
        <w:rPr>
          <w:iCs/>
          <w:sz w:val="24"/>
          <w:szCs w:val="24"/>
        </w:rPr>
        <w:t xml:space="preserve">ом в бюджет вследствие добровольного отказа </w:t>
      </w:r>
      <w:r>
        <w:rPr>
          <w:sz w:val="24"/>
          <w:szCs w:val="24"/>
        </w:rPr>
        <w:t xml:space="preserve">Заказчик</w:t>
      </w:r>
      <w:r>
        <w:rPr>
          <w:iCs/>
          <w:sz w:val="24"/>
          <w:szCs w:val="24"/>
        </w:rPr>
        <w:t xml:space="preserve">а от применения вычета по операциям с </w:t>
      </w:r>
      <w:r>
        <w:rPr>
          <w:sz w:val="24"/>
          <w:szCs w:val="24"/>
        </w:rPr>
        <w:t xml:space="preserve">Исполнителе</w:t>
      </w:r>
      <w:r>
        <w:rPr>
          <w:iCs/>
          <w:sz w:val="24"/>
          <w:szCs w:val="24"/>
        </w:rPr>
        <w:t xml:space="preserve">м </w:t>
      </w:r>
      <w:r>
        <w:rPr>
          <w:sz w:val="24"/>
          <w:szCs w:val="24"/>
        </w:rPr>
        <w:t xml:space="preserve">(«</w:t>
      </w:r>
      <w:r>
        <w:rPr>
          <w:b/>
          <w:sz w:val="24"/>
          <w:szCs w:val="24"/>
        </w:rPr>
        <w:t xml:space="preserve">Доначисленные</w:t>
      </w:r>
      <w:r>
        <w:rPr>
          <w:b/>
          <w:sz w:val="24"/>
          <w:szCs w:val="24"/>
        </w:rPr>
        <w:t xml:space="preserve"> налоги</w:t>
      </w:r>
      <w:r>
        <w:rPr>
          <w:sz w:val="24"/>
          <w:szCs w:val="24"/>
        </w:rPr>
        <w:t xml:space="preserve">») в соответствии с Решением налогового органа или Мотивированным мнением; плюс</w:t>
      </w:r>
      <w:bookmarkEnd w:id="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4"/>
        <w:numPr>
          <w:ilvl w:val="0"/>
          <w:numId w:val="0"/>
        </w:numPr>
        <w:ind w:firstLine="567"/>
        <w:spacing w:before="0"/>
        <w:rPr>
          <w:sz w:val="24"/>
          <w:szCs w:val="24"/>
        </w:rPr>
      </w:pPr>
      <w:r/>
      <w:bookmarkStart w:id="3" w:name="_Ref472935822"/>
      <w:r>
        <w:rPr>
          <w:sz w:val="24"/>
          <w:szCs w:val="24"/>
        </w:rPr>
        <w:t xml:space="preserve">- суммы начисленных Заказчику пеней на сумму </w:t>
      </w:r>
      <w:r>
        <w:rPr>
          <w:sz w:val="24"/>
          <w:szCs w:val="24"/>
        </w:rPr>
        <w:t xml:space="preserve">Доначисленных</w:t>
      </w:r>
      <w:r>
        <w:rPr>
          <w:sz w:val="24"/>
          <w:szCs w:val="24"/>
        </w:rPr>
        <w:t xml:space="preserve"> налогов в соответствии с Решением налогового органа («</w:t>
      </w:r>
      <w:r>
        <w:rPr>
          <w:b/>
          <w:sz w:val="24"/>
          <w:szCs w:val="24"/>
        </w:rPr>
        <w:t xml:space="preserve">Пени</w:t>
      </w:r>
      <w:r>
        <w:rPr>
          <w:sz w:val="24"/>
          <w:szCs w:val="24"/>
        </w:rPr>
        <w:t xml:space="preserve">») или Мотивированным мнением; плюс</w:t>
      </w:r>
      <w:bookmarkEnd w:id="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4"/>
        <w:numPr>
          <w:ilvl w:val="0"/>
          <w:numId w:val="0"/>
        </w:numPr>
        <w:ind w:firstLine="567"/>
        <w:spacing w:before="0"/>
        <w:rPr>
          <w:sz w:val="24"/>
          <w:szCs w:val="24"/>
        </w:rPr>
      </w:pPr>
      <w:r>
        <w:rPr>
          <w:sz w:val="24"/>
          <w:szCs w:val="24"/>
        </w:rPr>
        <w:t xml:space="preserve">- штрафов, начисленных Заказчику за соответствующие налоговые нарушения в связи с неуплатой им </w:t>
      </w:r>
      <w:r>
        <w:rPr>
          <w:sz w:val="24"/>
          <w:szCs w:val="24"/>
        </w:rPr>
        <w:t xml:space="preserve">Доначисленных</w:t>
      </w:r>
      <w:r>
        <w:rPr>
          <w:sz w:val="24"/>
          <w:szCs w:val="24"/>
        </w:rPr>
        <w:t xml:space="preserve"> налогов в соответствии с Решением налогового органа («</w:t>
      </w:r>
      <w:r>
        <w:rPr>
          <w:b/>
          <w:sz w:val="24"/>
          <w:szCs w:val="24"/>
        </w:rPr>
        <w:t xml:space="preserve">Штрафы</w:t>
      </w:r>
      <w:r>
        <w:rPr>
          <w:sz w:val="24"/>
          <w:szCs w:val="24"/>
        </w:rPr>
        <w:t xml:space="preserve">»).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4"/>
        <w:contextualSpacing w:val="0"/>
        <w:ind w:left="0" w:firstLine="567"/>
        <w:jc w:val="both"/>
        <w:spacing w:after="0"/>
        <w:tabs>
          <w:tab w:val="left" w:pos="460" w:leader="none"/>
        </w:tabs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Исполнитель </w:t>
      </w:r>
      <w:r>
        <w:rPr>
          <w:rStyle w:val="919"/>
          <w:rFonts w:ascii="Times New Roman" w:hAnsi="Times New Roman" w:cs="Times New Roman"/>
          <w:sz w:val="24"/>
          <w:szCs w:val="24"/>
          <w:lang w:val="ru-RU"/>
        </w:rPr>
        <w:t xml:space="preserve">возмещает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Style w:val="919"/>
          <w:rFonts w:ascii="Times New Roman" w:hAnsi="Times New Roman" w:cs="Times New Roman"/>
          <w:sz w:val="24"/>
          <w:szCs w:val="24"/>
          <w:lang w:val="ru-RU"/>
        </w:rPr>
        <w:t xml:space="preserve">у указанные в настоящем пункте имущественные потери в течение 10 (десяти) дней с даты предъявления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Style w:val="919"/>
          <w:rFonts w:ascii="Times New Roman" w:hAnsi="Times New Roman" w:cs="Times New Roman"/>
          <w:sz w:val="24"/>
          <w:szCs w:val="24"/>
          <w:lang w:val="ru-RU"/>
        </w:rPr>
        <w:t xml:space="preserve">ом соответствующего требования</w:t>
      </w:r>
      <w:r>
        <w:rPr>
          <w:rFonts w:ascii="Times New Roman" w:hAnsi="Times New Roman"/>
          <w:sz w:val="24"/>
          <w:szCs w:val="24"/>
          <w:lang w:val="ru-RU"/>
        </w:rPr>
        <w:t xml:space="preserve">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ind w:firstLine="567"/>
        <w:jc w:val="both"/>
        <w:rPr>
          <w:rStyle w:val="919"/>
          <w:rFonts w:ascii="Times New Roman" w:hAnsi="Times New Roman" w:eastAsia="Calibri" w:cs="Times New Roman"/>
          <w:sz w:val="24"/>
          <w:szCs w:val="24"/>
        </w:rPr>
      </w:pPr>
      <w:r>
        <w:rPr>
          <w:sz w:val="24"/>
          <w:szCs w:val="24"/>
        </w:rPr>
        <w:t xml:space="preserve">Заказчик </w:t>
      </w:r>
      <w:r>
        <w:rPr>
          <w:rStyle w:val="919"/>
          <w:rFonts w:ascii="Times New Roman" w:hAnsi="Times New Roman" w:cs="Times New Roman"/>
          <w:sz w:val="24"/>
          <w:szCs w:val="24"/>
        </w:rPr>
        <w:t xml:space="preserve">вправе удержать сумму возмещения потерь из </w:t>
      </w:r>
      <w:r>
        <w:rPr>
          <w:rStyle w:val="919"/>
          <w:rFonts w:ascii="Times New Roman" w:hAnsi="Times New Roman" w:cs="Times New Roman"/>
          <w:sz w:val="24"/>
          <w:szCs w:val="24"/>
        </w:rPr>
        <w:t xml:space="preserve">причитающихся платежей Исполнителю по договору, а также из </w:t>
      </w:r>
      <w:r>
        <w:rPr>
          <w:rStyle w:val="919"/>
          <w:rFonts w:ascii="Times New Roman" w:hAnsi="Times New Roman" w:cs="Times New Roman"/>
          <w:sz w:val="24"/>
          <w:szCs w:val="24"/>
        </w:rPr>
        <w:t xml:space="preserve">иных расчетов по любым сделкам с </w:t>
      </w:r>
      <w:r>
        <w:rPr>
          <w:sz w:val="24"/>
          <w:szCs w:val="24"/>
        </w:rPr>
        <w:t xml:space="preserve">Исполнителе</w:t>
      </w:r>
      <w:r>
        <w:rPr>
          <w:rStyle w:val="919"/>
          <w:rFonts w:ascii="Times New Roman" w:hAnsi="Times New Roman" w:eastAsia="Calibri" w:cs="Times New Roman"/>
          <w:sz w:val="24"/>
          <w:szCs w:val="24"/>
        </w:rPr>
        <w:t xml:space="preserve">м (в том числе произвести зачет встречных однородных требований).</w:t>
      </w:r>
      <w:r>
        <w:rPr>
          <w:rStyle w:val="919"/>
          <w:rFonts w:ascii="Times New Roman" w:hAnsi="Times New Roman" w:eastAsia="Calibri" w:cs="Times New Roman"/>
          <w:sz w:val="24"/>
          <w:szCs w:val="24"/>
        </w:rPr>
      </w:r>
      <w:r>
        <w:rPr>
          <w:rStyle w:val="919"/>
          <w:rFonts w:ascii="Times New Roman" w:hAnsi="Times New Roman" w:eastAsia="Calibri" w:cs="Times New Roman"/>
          <w:sz w:val="24"/>
          <w:szCs w:val="24"/>
        </w:rPr>
      </w:r>
    </w:p>
    <w:p>
      <w:pPr>
        <w:ind w:firstLine="567"/>
        <w:jc w:val="both"/>
        <w:tabs>
          <w:tab w:val="left" w:pos="2160" w:leader="none"/>
        </w:tabs>
        <w:rPr>
          <w:iCs/>
          <w:sz w:val="24"/>
          <w:szCs w:val="24"/>
        </w:rPr>
      </w:pPr>
      <w:r>
        <w:rPr>
          <w:rStyle w:val="919"/>
          <w:rFonts w:ascii="Times New Roman" w:hAnsi="Times New Roman" w:cs="Times New Roman"/>
          <w:sz w:val="24"/>
          <w:szCs w:val="24"/>
        </w:rPr>
        <w:t xml:space="preserve">10.4. </w:t>
      </w:r>
      <w:r>
        <w:rPr>
          <w:sz w:val="24"/>
          <w:szCs w:val="24"/>
        </w:rPr>
        <w:t xml:space="preserve">Стороны согласовали следующую процедуру взаимодействия сторон по минимизации имущественных потерь</w:t>
      </w:r>
      <w:r>
        <w:rPr>
          <w:iCs/>
          <w:sz w:val="24"/>
          <w:szCs w:val="24"/>
        </w:rPr>
        <w:t xml:space="preserve">:</w:t>
      </w:r>
      <w:r>
        <w:rPr>
          <w:iCs/>
          <w:sz w:val="24"/>
          <w:szCs w:val="24"/>
        </w:rPr>
      </w:r>
      <w:r>
        <w:rPr>
          <w:iCs/>
          <w:sz w:val="24"/>
          <w:szCs w:val="24"/>
        </w:rPr>
      </w:r>
    </w:p>
    <w:p>
      <w:pPr>
        <w:ind w:firstLine="567"/>
        <w:jc w:val="both"/>
        <w:tabs>
          <w:tab w:val="left" w:pos="2160" w:leader="none"/>
        </w:tabs>
        <w:rPr>
          <w:rStyle w:val="919"/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10.4.</w:t>
      </w:r>
      <w:r>
        <w:rPr>
          <w:rStyle w:val="919"/>
          <w:rFonts w:ascii="Times New Roman" w:hAnsi="Times New Roman" w:cs="Times New Roman"/>
          <w:sz w:val="24"/>
          <w:szCs w:val="24"/>
        </w:rPr>
        <w:t xml:space="preserve">1. При получении в порядке статьи 100</w:t>
      </w:r>
      <w:r>
        <w:rPr>
          <w:rStyle w:val="919"/>
          <w:rFonts w:ascii="Times New Roman" w:hAnsi="Times New Roman" w:cs="Times New Roman"/>
          <w:sz w:val="24"/>
          <w:szCs w:val="24"/>
        </w:rPr>
        <w:t xml:space="preserve">, 105.17.</w:t>
      </w:r>
      <w:r>
        <w:rPr>
          <w:rStyle w:val="919"/>
          <w:rFonts w:ascii="Times New Roman" w:hAnsi="Times New Roman" w:cs="Times New Roman"/>
          <w:sz w:val="24"/>
          <w:szCs w:val="24"/>
        </w:rPr>
        <w:t xml:space="preserve"> Налогового кодекса Российской Федерации акта налоговой проверки (далее – «Акт налоговой проверки») или - в порядке, установленном статьей 105.29 Налогового кодекса Российской Федерации, - </w:t>
      </w:r>
      <w:hyperlink r:id="rId13" w:tooltip="consultantplus://offline/ref=1ED926C427C39AC8B4A2C047CF32E07575853E0CBFE38D3B67FC8E7F8DA23A34E3C771A1CB28C283941D4505AB2E6195E2650623CFB118F6X7OBL" w:history="1">
        <w:r>
          <w:rPr>
            <w:rStyle w:val="919"/>
            <w:rFonts w:ascii="Times New Roman" w:hAnsi="Times New Roman" w:cs="Times New Roman"/>
            <w:sz w:val="24"/>
            <w:szCs w:val="24"/>
          </w:rPr>
          <w:t xml:space="preserve">уведомления</w:t>
        </w:r>
      </w:hyperlink>
      <w:r>
        <w:rPr>
          <w:rStyle w:val="919"/>
          <w:rFonts w:ascii="Times New Roman" w:hAnsi="Times New Roman" w:cs="Times New Roman"/>
          <w:sz w:val="24"/>
          <w:szCs w:val="24"/>
        </w:rPr>
        <w:t xml:space="preserve"> о наличии оснований для составления мотивированного мнения (далее – «Уведомлени</w:t>
      </w:r>
      <w:r>
        <w:rPr>
          <w:rStyle w:val="919"/>
          <w:rFonts w:ascii="Times New Roman" w:hAnsi="Times New Roman" w:cs="Times New Roman"/>
          <w:sz w:val="24"/>
          <w:szCs w:val="24"/>
        </w:rPr>
        <w:t xml:space="preserve">е»), в котором проверяющими отражены выявленные нарушения законодательства о налогах и сборах, вызванные действиями или бездействием Исполнителя при исчислении и уплате налогов, а также привлеченных Исполнителем в целях исполнения обязательств по Договору </w:t>
      </w:r>
      <w:r>
        <w:rPr>
          <w:rStyle w:val="919"/>
          <w:rFonts w:ascii="Times New Roman" w:hAnsi="Times New Roman" w:cs="Times New Roman"/>
          <w:sz w:val="24"/>
          <w:szCs w:val="24"/>
        </w:rPr>
        <w:t xml:space="preserve">субконтрагентов</w:t>
      </w:r>
      <w:r>
        <w:rPr>
          <w:rStyle w:val="919"/>
          <w:rFonts w:ascii="Times New Roman" w:hAnsi="Times New Roman" w:cs="Times New Roman"/>
          <w:sz w:val="24"/>
          <w:szCs w:val="24"/>
        </w:rPr>
        <w:t xml:space="preserve"> (например, субподрядчиков, </w:t>
      </w:r>
      <w:r>
        <w:rPr>
          <w:rStyle w:val="919"/>
          <w:rFonts w:ascii="Times New Roman" w:hAnsi="Times New Roman" w:cs="Times New Roman"/>
          <w:sz w:val="24"/>
          <w:szCs w:val="24"/>
        </w:rPr>
        <w:t xml:space="preserve">субисполнителей</w:t>
      </w:r>
      <w:r>
        <w:rPr>
          <w:rStyle w:val="919"/>
          <w:rFonts w:ascii="Times New Roman" w:hAnsi="Times New Roman" w:cs="Times New Roman"/>
          <w:sz w:val="24"/>
          <w:szCs w:val="24"/>
        </w:rPr>
        <w:t xml:space="preserve">, субпоставщиков), </w:t>
      </w:r>
      <w:r>
        <w:rPr>
          <w:sz w:val="24"/>
          <w:szCs w:val="24"/>
        </w:rPr>
        <w:t xml:space="preserve">Заказчик</w:t>
      </w:r>
      <w:r>
        <w:rPr>
          <w:rStyle w:val="919"/>
          <w:rFonts w:ascii="Times New Roman" w:hAnsi="Times New Roman" w:cs="Times New Roman"/>
          <w:sz w:val="24"/>
          <w:szCs w:val="24"/>
        </w:rPr>
        <w:t xml:space="preserve"> в течение 10 (десяти) календарных дней с момента получения акта налоговой проверки и в течение 5 (пяти) календарных дней с момента получения Уведомления направляет в адрес </w:t>
      </w:r>
      <w:r>
        <w:rPr>
          <w:sz w:val="24"/>
          <w:szCs w:val="24"/>
        </w:rPr>
        <w:t xml:space="preserve">Исполнителя</w:t>
      </w:r>
      <w:r>
        <w:rPr>
          <w:rStyle w:val="919"/>
          <w:rFonts w:ascii="Times New Roman" w:hAnsi="Times New Roman" w:cs="Times New Roman"/>
          <w:sz w:val="24"/>
          <w:szCs w:val="24"/>
        </w:rPr>
        <w:t xml:space="preserve"> выписку из акта налогового органа или Уведомления по соответствующему эпизоду (далее – «Выписка»).</w:t>
      </w:r>
      <w:r>
        <w:rPr>
          <w:rStyle w:val="919"/>
          <w:rFonts w:ascii="Times New Roman" w:hAnsi="Times New Roman" w:cs="Times New Roman"/>
          <w:sz w:val="24"/>
          <w:szCs w:val="24"/>
        </w:rPr>
      </w:r>
      <w:r>
        <w:rPr>
          <w:rStyle w:val="919"/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rStyle w:val="919"/>
          <w:rFonts w:ascii="Times New Roman" w:hAnsi="Times New Roman" w:cs="Times New Roman"/>
          <w:sz w:val="24"/>
          <w:szCs w:val="24"/>
        </w:rPr>
        <w:t xml:space="preserve">10.4.2.В случае несогласия с фактами, изложенными в Выписке, а также с выводами и предложениями проверяющих, </w:t>
      </w:r>
      <w:r>
        <w:rPr>
          <w:sz w:val="24"/>
          <w:szCs w:val="24"/>
        </w:rPr>
        <w:t xml:space="preserve">Исполнитель</w:t>
      </w:r>
      <w:r>
        <w:rPr>
          <w:rStyle w:val="919"/>
          <w:rFonts w:ascii="Times New Roman" w:hAnsi="Times New Roman" w:cs="Times New Roman"/>
          <w:sz w:val="24"/>
          <w:szCs w:val="24"/>
        </w:rPr>
        <w:t xml:space="preserve"> в течение 10 (десяти) календарных дней с момента получения Выписки из акта налогового органа направляет в адрес Заказчика письменные мотивированные возражения по фактам (выводам проверяющих), содержащимся в ней, </w:t>
      </w:r>
      <w:r>
        <w:rPr>
          <w:rStyle w:val="919"/>
          <w:rFonts w:ascii="Times New Roman" w:hAnsi="Times New Roman" w:cs="Times New Roman"/>
          <w:sz w:val="24"/>
          <w:szCs w:val="24"/>
        </w:rPr>
        <w:t xml:space="preserve">а также и</w:t>
      </w:r>
      <w:r>
        <w:rPr>
          <w:rStyle w:val="919"/>
          <w:rFonts w:ascii="Times New Roman" w:hAnsi="Times New Roman" w:cs="Times New Roman"/>
          <w:sz w:val="24"/>
          <w:szCs w:val="24"/>
        </w:rPr>
        <w:t xml:space="preserve">меющиеся документы/информацию, подтверждающие необоснованность претензий налогового органа, указанных в Выписке, которые Заказчик обязан учесть при представлении Возражений в налоговый орган в порядке предусмотренном Налоговым кодексом Российской Федерации</w:t>
      </w:r>
      <w:r>
        <w:rPr>
          <w:rStyle w:val="919"/>
          <w:rFonts w:ascii="Times New Roman" w:hAnsi="Times New Roman" w:cs="Times New Roman"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rStyle w:val="919"/>
          <w:rFonts w:ascii="Times New Roman" w:hAnsi="Times New Roman" w:cs="Times New Roman"/>
          <w:sz w:val="24"/>
          <w:szCs w:val="24"/>
        </w:rPr>
      </w:pPr>
      <w:r>
        <w:rPr>
          <w:rStyle w:val="919"/>
          <w:rFonts w:ascii="Times New Roman" w:hAnsi="Times New Roman" w:cs="Times New Roman"/>
          <w:sz w:val="24"/>
          <w:szCs w:val="24"/>
        </w:rPr>
        <w:t xml:space="preserve">В случае непредставления </w:t>
      </w:r>
      <w:r>
        <w:rPr>
          <w:sz w:val="24"/>
          <w:szCs w:val="24"/>
        </w:rPr>
        <w:t xml:space="preserve">Исполнителе</w:t>
      </w:r>
      <w:r>
        <w:rPr>
          <w:rStyle w:val="919"/>
          <w:rFonts w:ascii="Times New Roman" w:hAnsi="Times New Roman" w:cs="Times New Roman"/>
          <w:sz w:val="24"/>
          <w:szCs w:val="24"/>
        </w:rPr>
        <w:t xml:space="preserve">м в указанный выше срок письменных мотивированных возражений по фактам (выводам проверяющих), содержащимся в Выписке, считается, что у </w:t>
      </w:r>
      <w:r>
        <w:rPr>
          <w:sz w:val="24"/>
          <w:szCs w:val="24"/>
        </w:rPr>
        <w:t xml:space="preserve">Исполнителя</w:t>
      </w:r>
      <w:r>
        <w:rPr>
          <w:rStyle w:val="919"/>
          <w:rFonts w:ascii="Times New Roman" w:hAnsi="Times New Roman" w:cs="Times New Roman"/>
          <w:sz w:val="24"/>
          <w:szCs w:val="24"/>
        </w:rPr>
        <w:t xml:space="preserve"> отсутствуют возражения против выводов проверяющих, изложенных в Выписке.</w:t>
      </w:r>
      <w:r>
        <w:rPr>
          <w:rStyle w:val="919"/>
          <w:rFonts w:ascii="Times New Roman" w:hAnsi="Times New Roman" w:cs="Times New Roman"/>
          <w:sz w:val="24"/>
          <w:szCs w:val="24"/>
        </w:rPr>
      </w:r>
      <w:r>
        <w:rPr>
          <w:rStyle w:val="919"/>
          <w:rFonts w:ascii="Times New Roman" w:hAnsi="Times New Roman" w:cs="Times New Roman"/>
          <w:sz w:val="24"/>
          <w:szCs w:val="24"/>
        </w:rPr>
      </w:r>
    </w:p>
    <w:p>
      <w:pPr>
        <w:pStyle w:val="889"/>
        <w:ind w:firstLine="567"/>
        <w:jc w:val="both"/>
        <w:tabs>
          <w:tab w:val="left" w:pos="0" w:leader="none"/>
        </w:tabs>
        <w:rPr>
          <w:rStyle w:val="919"/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919"/>
          <w:rFonts w:ascii="Times New Roman" w:hAnsi="Times New Roman" w:cs="Times New Roman"/>
          <w:color w:val="auto"/>
          <w:sz w:val="24"/>
          <w:szCs w:val="24"/>
        </w:rPr>
        <w:t xml:space="preserve">10.5.</w:t>
      </w:r>
      <w:r>
        <w:rPr>
          <w:rStyle w:val="919"/>
          <w:rFonts w:ascii="Times New Roman" w:hAnsi="Times New Roman" w:cs="Times New Roman"/>
          <w:color w:val="auto"/>
          <w:sz w:val="24"/>
          <w:szCs w:val="24"/>
        </w:rPr>
        <w:tab/>
        <w:t xml:space="preserve">Заказчик вправе потребовать с </w:t>
      </w:r>
      <w:r>
        <w:rPr>
          <w:color w:val="auto"/>
          <w:szCs w:val="24"/>
        </w:rPr>
        <w:t xml:space="preserve">Исполнителя</w:t>
      </w:r>
      <w:r>
        <w:rPr>
          <w:rStyle w:val="919"/>
          <w:rFonts w:ascii="Times New Roman" w:hAnsi="Times New Roman" w:cs="Times New Roman"/>
          <w:color w:val="auto"/>
          <w:sz w:val="24"/>
          <w:szCs w:val="24"/>
        </w:rPr>
        <w:t xml:space="preserve"> возмещения имущественных потерь, связанных с наступлением </w:t>
      </w:r>
      <w:r>
        <w:rPr>
          <w:rStyle w:val="919"/>
          <w:rFonts w:ascii="Times New Roman" w:hAnsi="Times New Roman" w:cs="Times New Roman"/>
          <w:color w:val="auto"/>
          <w:sz w:val="24"/>
          <w:szCs w:val="24"/>
        </w:rPr>
        <w:t xml:space="preserve">обстоятельств, указанных в п. 10</w:t>
      </w:r>
      <w:r>
        <w:rPr>
          <w:rStyle w:val="919"/>
          <w:rFonts w:ascii="Times New Roman" w:hAnsi="Times New Roman" w:cs="Times New Roman"/>
          <w:color w:val="auto"/>
          <w:sz w:val="24"/>
          <w:szCs w:val="24"/>
        </w:rPr>
        <w:t xml:space="preserve">.3. Договора, в течение срока действия Договора и в течение трех лет после окончания срока действия Договора.</w:t>
      </w:r>
      <w:bookmarkEnd w:id="1"/>
      <w:r>
        <w:rPr>
          <w:rStyle w:val="919"/>
          <w:rFonts w:ascii="Times New Roman" w:hAnsi="Times New Roman" w:cs="Times New Roman"/>
          <w:color w:val="auto"/>
          <w:sz w:val="24"/>
          <w:szCs w:val="24"/>
        </w:rPr>
      </w:r>
      <w:r>
        <w:rPr>
          <w:rStyle w:val="919"/>
          <w:rFonts w:ascii="Times New Roman" w:hAnsi="Times New Roman" w:cs="Times New Roman"/>
          <w:color w:val="auto"/>
          <w:sz w:val="24"/>
          <w:szCs w:val="24"/>
        </w:rPr>
      </w:r>
    </w:p>
    <w:p>
      <w:pPr>
        <w:pStyle w:val="889"/>
        <w:ind w:firstLine="567"/>
        <w:jc w:val="both"/>
        <w:tabs>
          <w:tab w:val="left" w:pos="0" w:leader="none"/>
        </w:tabs>
        <w:rPr>
          <w:b/>
          <w:color w:val="auto"/>
          <w:sz w:val="16"/>
          <w:szCs w:val="16"/>
        </w:rPr>
      </w:pPr>
      <w:r>
        <w:rPr>
          <w:b/>
          <w:color w:val="auto"/>
          <w:sz w:val="16"/>
          <w:szCs w:val="16"/>
        </w:rPr>
      </w:r>
      <w:r>
        <w:rPr>
          <w:b/>
          <w:color w:val="auto"/>
          <w:sz w:val="16"/>
          <w:szCs w:val="16"/>
        </w:rPr>
      </w:r>
      <w:r>
        <w:rPr>
          <w:b/>
          <w:color w:val="auto"/>
          <w:sz w:val="16"/>
          <w:szCs w:val="16"/>
        </w:rPr>
      </w:r>
    </w:p>
    <w:p>
      <w:pPr>
        <w:numPr>
          <w:ilvl w:val="0"/>
          <w:numId w:val="10"/>
        </w:numPr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Дополнительные условия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1"/>
          <w:numId w:val="10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риложения к </w:t>
      </w:r>
      <w:r>
        <w:rPr>
          <w:sz w:val="24"/>
          <w:szCs w:val="24"/>
        </w:rPr>
        <w:t xml:space="preserve">Д</w:t>
      </w:r>
      <w:r>
        <w:rPr>
          <w:sz w:val="24"/>
          <w:szCs w:val="24"/>
        </w:rPr>
        <w:t xml:space="preserve">оговору являются его неотъемлемыми частями.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0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</w:t>
      </w:r>
      <w:r>
        <w:rPr>
          <w:sz w:val="24"/>
          <w:szCs w:val="24"/>
        </w:rPr>
        <w:t xml:space="preserve">Д</w:t>
      </w:r>
      <w:r>
        <w:rPr>
          <w:sz w:val="24"/>
          <w:szCs w:val="24"/>
        </w:rPr>
        <w:t xml:space="preserve">оговор может быть расторгнут в одностороннем порядке по инициативе Заказчика, но при условии завершения расчетов с Исполнителем за фактически </w:t>
      </w:r>
      <w:r>
        <w:rPr>
          <w:sz w:val="24"/>
          <w:szCs w:val="24"/>
        </w:rPr>
        <w:t xml:space="preserve">оказанные и принятые Заказчиком услуги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0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Заказчик вправе в одностороннем внесудебном порядке отказаться от исполнения Договора в соответствии со статьями 310, 450 и 450.1 Гражданского кодекса Российской </w:t>
      </w:r>
      <w:r>
        <w:rPr>
          <w:sz w:val="24"/>
          <w:szCs w:val="24"/>
        </w:rPr>
        <w:t xml:space="preserve">Федерации в</w:t>
      </w:r>
      <w:r>
        <w:rPr>
          <w:sz w:val="24"/>
          <w:szCs w:val="24"/>
        </w:rPr>
        <w:t xml:space="preserve"> случаях: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нарушения Исполнителем сроков оказания услуг;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ненадлежащего качества оказания услуг Исполнителем.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0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</w:t>
      </w:r>
      <w:r>
        <w:rPr>
          <w:sz w:val="24"/>
          <w:szCs w:val="24"/>
        </w:rPr>
        <w:t xml:space="preserve">е расторжения настоящего Договора, Исполнитель обязан вернуть ранее уплаченные Заказчиком в качестве аванса суммы в срок не позднее 10 дней с момента расторжения Договора за вычетом фактически понесенных расходов, документально подтвержденных Исполнителем.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0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Договор составлен в двух экземплярах, имеющих равную юридическую силу, по </w:t>
      </w:r>
      <w:r>
        <w:rPr>
          <w:sz w:val="24"/>
          <w:szCs w:val="24"/>
        </w:rPr>
        <w:t xml:space="preserve">одному экземпляру</w:t>
      </w:r>
      <w:r>
        <w:rPr>
          <w:sz w:val="24"/>
          <w:szCs w:val="24"/>
        </w:rPr>
        <w:t xml:space="preserve"> для каждой из </w:t>
      </w:r>
      <w:r>
        <w:rPr>
          <w:sz w:val="24"/>
          <w:szCs w:val="24"/>
        </w:rPr>
        <w:t xml:space="preserve">Сторон, вступает</w:t>
      </w:r>
      <w:r>
        <w:rPr>
          <w:sz w:val="24"/>
          <w:szCs w:val="24"/>
        </w:rPr>
        <w:t xml:space="preserve"> в силу с момента подписания его Сторонами и действует до полного исполнения Сторонами своих обязательств. </w:t>
      </w:r>
      <w:r>
        <w:rPr>
          <w:sz w:val="24"/>
          <w:szCs w:val="24"/>
        </w:rPr>
        <w:t xml:space="preserve">Стороны признают возможность заключения настоящего договора путем подписания электронной подписью с использованием программно-аппаратных средств электронной торговой площадки, а также посредством используем</w:t>
      </w:r>
      <w:r>
        <w:rPr>
          <w:sz w:val="24"/>
          <w:szCs w:val="24"/>
        </w:rPr>
        <w:t xml:space="preserve">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Сторонами систем</w:t>
      </w:r>
      <w:r>
        <w:rPr>
          <w:sz w:val="24"/>
          <w:szCs w:val="24"/>
        </w:rPr>
        <w:t xml:space="preserve"> электронного документооборота.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0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письменные экземпляры результатов оказания услуг (отчеты и другие документы), которые Исполнитель предоставляет в соответствии с настоящим </w:t>
      </w:r>
      <w:r>
        <w:rPr>
          <w:sz w:val="24"/>
          <w:szCs w:val="24"/>
        </w:rPr>
        <w:t xml:space="preserve">Д</w:t>
      </w:r>
      <w:r>
        <w:rPr>
          <w:sz w:val="24"/>
          <w:szCs w:val="24"/>
        </w:rPr>
        <w:t xml:space="preserve">оговором, становятся и остаются собственностью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0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дополнения и изменения к настоящему </w:t>
      </w:r>
      <w:r>
        <w:rPr>
          <w:sz w:val="24"/>
          <w:szCs w:val="24"/>
        </w:rPr>
        <w:t xml:space="preserve">Д</w:t>
      </w:r>
      <w:r>
        <w:rPr>
          <w:sz w:val="24"/>
          <w:szCs w:val="24"/>
        </w:rPr>
        <w:t xml:space="preserve">оговору</w:t>
      </w:r>
      <w:r>
        <w:rPr>
          <w:sz w:val="24"/>
          <w:szCs w:val="24"/>
        </w:rPr>
        <w:t xml:space="preserve">, в том числе изменения </w:t>
      </w:r>
      <w:r>
        <w:rPr>
          <w:sz w:val="24"/>
          <w:szCs w:val="24"/>
        </w:rPr>
        <w:t xml:space="preserve">в платежные</w:t>
      </w:r>
      <w:r>
        <w:rPr>
          <w:sz w:val="24"/>
          <w:szCs w:val="24"/>
        </w:rPr>
        <w:t xml:space="preserve"> реквизиты,</w:t>
      </w:r>
      <w:r>
        <w:rPr>
          <w:sz w:val="24"/>
          <w:szCs w:val="24"/>
        </w:rPr>
        <w:t xml:space="preserve"> действительны в том случае, если они оформлены письменным соглашением и подписаны уполномоченными представителями обеих Сторон.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0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Ни одна из Сторон не вправе передавать имеющиеся права по настоящему Договору третьей стороне без письменного согласия другой Стороны.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0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 всех случаях, не оговоренных настоящим </w:t>
      </w:r>
      <w:r>
        <w:rPr>
          <w:sz w:val="24"/>
          <w:szCs w:val="24"/>
        </w:rPr>
        <w:t xml:space="preserve">Д</w:t>
      </w:r>
      <w:r>
        <w:rPr>
          <w:sz w:val="24"/>
          <w:szCs w:val="24"/>
        </w:rPr>
        <w:t xml:space="preserve">оговором, Стороны будут руководствоваться действующим законодательством Р</w:t>
      </w:r>
      <w:r>
        <w:rPr>
          <w:sz w:val="24"/>
          <w:szCs w:val="24"/>
        </w:rPr>
        <w:t xml:space="preserve">оссийской </w:t>
      </w:r>
      <w:r>
        <w:rPr>
          <w:sz w:val="24"/>
          <w:szCs w:val="24"/>
        </w:rPr>
        <w:t xml:space="preserve">Ф</w:t>
      </w:r>
      <w:r>
        <w:rPr>
          <w:sz w:val="24"/>
          <w:szCs w:val="24"/>
        </w:rPr>
        <w:t xml:space="preserve">едерации</w:t>
      </w:r>
      <w:r>
        <w:rPr>
          <w:sz w:val="24"/>
          <w:szCs w:val="24"/>
        </w:rPr>
        <w:t xml:space="preserve">, а также принципами добросовестности и разумности.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numPr>
          <w:ilvl w:val="0"/>
          <w:numId w:val="10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Приложения</w:t>
      </w:r>
      <w:r>
        <w:rPr>
          <w:b/>
          <w:sz w:val="24"/>
          <w:szCs w:val="24"/>
        </w:rPr>
        <w:t xml:space="preserve"> к договору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№1 - Техническое задание;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№2 </w:t>
      </w:r>
      <w:r>
        <w:rPr>
          <w:sz w:val="24"/>
          <w:szCs w:val="24"/>
        </w:rPr>
        <w:t xml:space="preserve"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Ведомость </w:t>
      </w:r>
      <w:r>
        <w:rPr>
          <w:sz w:val="24"/>
          <w:szCs w:val="24"/>
        </w:rPr>
        <w:t xml:space="preserve">объемов оказываемых услуг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№3 </w:t>
      </w:r>
      <w:r>
        <w:rPr>
          <w:sz w:val="24"/>
          <w:szCs w:val="24"/>
        </w:rPr>
        <w:t xml:space="preserve"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График оказания услуг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№4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Локальный сметный расчёт;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Форма Акта сдачи-приемки оказанных услуг;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№6</w:t>
      </w:r>
      <w:r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Согласие на обработку персональных данных;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№7</w:t>
      </w:r>
      <w:r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Форма по раскрытию информации в отношении всей цепочки собственников, включая бенефициаров (в том числе, конечных);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Приложение</w:t>
      </w:r>
      <w:r>
        <w:rPr>
          <w:sz w:val="24"/>
          <w:szCs w:val="24"/>
        </w:rPr>
        <w:t xml:space="preserve"> №8</w:t>
      </w:r>
      <w:r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Требования в области охраны труда, промышленной, пожарной и экологической безопасности при оказании услуг на объектах ООО «БГК».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  <w:highlight w:val="none"/>
        </w:rPr>
        <w:t xml:space="preserve">Приложение №9 -  Требования к обеспечению исполнения договора</w:t>
      </w: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</w:p>
    <w:p>
      <w:pPr>
        <w:pStyle w:val="928"/>
        <w:ind w:firstLine="567"/>
        <w:spacing w:before="0" w:line="240" w:lineRule="auto"/>
        <w:shd w:val="clear" w:color="auto" w:fill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28"/>
        <w:ind w:firstLine="567"/>
        <w:spacing w:before="0" w:line="240" w:lineRule="auto"/>
        <w:shd w:val="clear" w:color="auto" w:fill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28"/>
        <w:ind w:firstLine="567"/>
        <w:spacing w:before="0" w:line="240" w:lineRule="auto"/>
        <w:shd w:val="clear" w:color="auto" w:fill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28"/>
        <w:ind w:firstLine="567"/>
        <w:spacing w:before="0" w:line="240" w:lineRule="auto"/>
        <w:shd w:val="clear" w:color="auto" w:fill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28"/>
        <w:ind w:firstLine="567"/>
        <w:spacing w:before="0" w:line="240" w:lineRule="auto"/>
        <w:shd w:val="clear" w:color="auto" w:fill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28"/>
        <w:ind w:firstLine="567"/>
        <w:spacing w:before="0" w:line="240" w:lineRule="auto"/>
        <w:shd w:val="clear" w:color="auto" w:fill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28"/>
        <w:ind w:firstLine="567"/>
        <w:spacing w:before="0" w:line="240" w:lineRule="auto"/>
        <w:shd w:val="clear" w:color="auto" w:fill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28"/>
        <w:ind w:firstLine="567"/>
        <w:spacing w:before="0" w:line="240" w:lineRule="auto"/>
        <w:shd w:val="clear" w:color="auto" w:fill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28"/>
        <w:ind w:firstLine="567"/>
        <w:spacing w:before="0" w:line="240" w:lineRule="auto"/>
        <w:shd w:val="clear" w:color="auto" w:fill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28"/>
        <w:ind w:firstLine="567"/>
        <w:spacing w:before="0" w:line="240" w:lineRule="auto"/>
        <w:shd w:val="clear" w:color="auto" w:fill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28"/>
        <w:ind w:firstLine="567"/>
        <w:spacing w:before="0" w:line="240" w:lineRule="auto"/>
        <w:shd w:val="clear" w:color="auto" w:fill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28"/>
        <w:ind w:firstLine="567"/>
        <w:spacing w:before="0" w:line="240" w:lineRule="auto"/>
        <w:shd w:val="clear" w:color="auto" w:fill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28"/>
        <w:ind w:firstLine="567"/>
        <w:spacing w:before="0" w:line="240" w:lineRule="auto"/>
        <w:shd w:val="clear" w:color="auto" w:fill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28"/>
        <w:ind w:firstLine="567"/>
        <w:spacing w:before="0" w:line="240" w:lineRule="auto"/>
        <w:shd w:val="clear" w:color="auto" w:fill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28"/>
        <w:ind w:firstLine="567"/>
        <w:spacing w:before="0" w:line="240" w:lineRule="auto"/>
        <w:shd w:val="clear" w:color="auto" w:fill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28"/>
        <w:ind w:firstLine="567"/>
        <w:spacing w:before="0" w:line="240" w:lineRule="auto"/>
        <w:shd w:val="clear" w:color="auto" w:fill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28"/>
        <w:ind w:firstLine="567"/>
        <w:spacing w:before="0" w:line="240" w:lineRule="auto"/>
        <w:shd w:val="clear" w:color="auto" w:fill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28"/>
        <w:ind w:firstLine="567"/>
        <w:spacing w:before="0" w:line="240" w:lineRule="auto"/>
        <w:shd w:val="clear" w:color="auto" w:fill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28"/>
        <w:ind w:firstLine="567"/>
        <w:spacing w:before="0" w:line="240" w:lineRule="auto"/>
        <w:shd w:val="clear" w:color="auto" w:fill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28"/>
        <w:ind w:firstLine="567"/>
        <w:spacing w:before="0" w:line="240" w:lineRule="auto"/>
        <w:shd w:val="clear" w:color="auto" w:fill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28"/>
        <w:ind w:firstLine="567"/>
        <w:spacing w:before="0" w:line="240" w:lineRule="auto"/>
        <w:shd w:val="clear" w:color="auto" w:fill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28"/>
        <w:ind w:firstLine="567"/>
        <w:spacing w:before="0" w:line="240" w:lineRule="auto"/>
        <w:shd w:val="clear" w:color="auto" w:fill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28"/>
        <w:ind w:firstLine="567"/>
        <w:spacing w:before="0" w:line="240" w:lineRule="auto"/>
        <w:shd w:val="clear" w:color="auto" w:fill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28"/>
        <w:ind w:firstLine="567"/>
        <w:spacing w:before="0" w:line="240" w:lineRule="auto"/>
        <w:shd w:val="clear" w:color="auto" w:fill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28"/>
        <w:ind w:firstLine="567"/>
        <w:spacing w:before="0" w:line="240" w:lineRule="auto"/>
        <w:shd w:val="clear" w:color="auto" w:fill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0"/>
        <w:jc w:val="both"/>
        <w:rPr>
          <w:szCs w:val="26"/>
        </w:rPr>
      </w:pPr>
      <w:r>
        <w:rPr>
          <w:szCs w:val="26"/>
        </w:rPr>
      </w:r>
      <w:r>
        <w:rPr>
          <w:szCs w:val="26"/>
        </w:rPr>
      </w:r>
      <w:r>
        <w:rPr>
          <w:szCs w:val="26"/>
        </w:rPr>
      </w:r>
    </w:p>
    <w:p>
      <w:pPr>
        <w:numPr>
          <w:ilvl w:val="0"/>
          <w:numId w:val="10"/>
        </w:numPr>
        <w:contextualSpacing/>
        <w:jc w:val="center"/>
        <w:rPr>
          <w:b/>
          <w:sz w:val="24"/>
          <w:szCs w:val="26"/>
        </w:rPr>
      </w:pPr>
      <w:r>
        <w:rPr>
          <w:b/>
          <w:sz w:val="24"/>
          <w:szCs w:val="26"/>
        </w:rPr>
        <w:t xml:space="preserve">Адреса и банковские реквизиты сторон</w:t>
      </w:r>
      <w:r>
        <w:rPr>
          <w:b/>
          <w:sz w:val="24"/>
          <w:szCs w:val="26"/>
        </w:rPr>
      </w:r>
      <w:r>
        <w:rPr>
          <w:b/>
          <w:sz w:val="24"/>
          <w:szCs w:val="26"/>
        </w:rPr>
      </w:r>
    </w:p>
    <w:tbl>
      <w:tblPr>
        <w:tblW w:w="98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5132"/>
        <w:gridCol w:w="4678"/>
      </w:tblGrid>
      <w:tr>
        <w:tblPrEx/>
        <w:trPr>
          <w:trHeight w:val="301"/>
        </w:trPr>
        <w:tc>
          <w:tcPr>
            <w:tcW w:w="5132" w:type="dxa"/>
            <w:textDirection w:val="lrTb"/>
            <w:noWrap w:val="false"/>
          </w:tcPr>
          <w:p>
            <w:pPr>
              <w:pStyle w:val="887"/>
              <w:contextualSpacing/>
              <w:jc w:val="center"/>
              <w:widowControl w:val="off"/>
              <w:rPr>
                <w:b/>
                <w:bCs/>
                <w:szCs w:val="26"/>
              </w:rPr>
            </w:pPr>
            <w:r>
              <w:rPr>
                <w:b/>
                <w:szCs w:val="26"/>
              </w:rPr>
              <w:t xml:space="preserve">Заказчик:</w:t>
            </w:r>
            <w:r>
              <w:rPr>
                <w:b/>
                <w:bCs/>
                <w:szCs w:val="26"/>
              </w:rPr>
            </w:r>
            <w:r>
              <w:rPr>
                <w:b/>
                <w:bCs/>
                <w:szCs w:val="26"/>
              </w:rPr>
            </w:r>
          </w:p>
        </w:tc>
        <w:tc>
          <w:tcPr>
            <w:tcW w:w="4678" w:type="dxa"/>
            <w:textDirection w:val="lrTb"/>
            <w:noWrap w:val="false"/>
          </w:tcPr>
          <w:p>
            <w:pPr>
              <w:pStyle w:val="887"/>
              <w:contextualSpacing/>
              <w:jc w:val="center"/>
              <w:widowControl w:val="off"/>
              <w:rPr>
                <w:b/>
                <w:bCs/>
                <w:szCs w:val="26"/>
              </w:rPr>
            </w:pPr>
            <w:r>
              <w:rPr>
                <w:b/>
                <w:szCs w:val="26"/>
              </w:rPr>
              <w:t xml:space="preserve">Исполнитель:</w:t>
            </w:r>
            <w:r>
              <w:rPr>
                <w:b/>
                <w:bCs/>
                <w:szCs w:val="26"/>
              </w:rPr>
            </w:r>
            <w:r>
              <w:rPr>
                <w:b/>
                <w:bCs/>
                <w:szCs w:val="26"/>
              </w:rPr>
            </w:r>
          </w:p>
        </w:tc>
      </w:tr>
      <w:tr>
        <w:tblPrEx/>
        <w:trPr>
          <w:trHeight w:val="4442"/>
        </w:trPr>
        <w:tc>
          <w:tcPr>
            <w:tcW w:w="5132" w:type="dxa"/>
            <w:textDirection w:val="lrTb"/>
            <w:noWrap w:val="false"/>
          </w:tcPr>
          <w:p>
            <w:pPr>
              <w:contextualSpacing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 xml:space="preserve">Юридический адрес: </w:t>
            </w:r>
            <w:r>
              <w:rPr>
                <w:sz w:val="24"/>
                <w:szCs w:val="26"/>
              </w:rPr>
            </w:r>
            <w:r>
              <w:rPr>
                <w:sz w:val="24"/>
                <w:szCs w:val="26"/>
              </w:rPr>
            </w:r>
          </w:p>
          <w:p>
            <w:pPr>
              <w:contextualSpacing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 xml:space="preserve">Почтовый адрес: </w:t>
            </w:r>
            <w:r>
              <w:rPr>
                <w:sz w:val="24"/>
                <w:szCs w:val="26"/>
              </w:rPr>
            </w:r>
            <w:r>
              <w:rPr>
                <w:sz w:val="24"/>
                <w:szCs w:val="26"/>
              </w:rPr>
            </w:r>
          </w:p>
          <w:p>
            <w:pPr>
              <w:contextualSpacing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 xml:space="preserve">ИНН</w:t>
            </w:r>
            <w:r>
              <w:rPr>
                <w:sz w:val="24"/>
                <w:szCs w:val="26"/>
              </w:rPr>
            </w:r>
            <w:r>
              <w:rPr>
                <w:sz w:val="24"/>
                <w:szCs w:val="26"/>
              </w:rPr>
            </w:r>
          </w:p>
          <w:p>
            <w:pPr>
              <w:contextualSpacing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 xml:space="preserve">КПП</w:t>
            </w:r>
            <w:r>
              <w:rPr>
                <w:sz w:val="24"/>
                <w:szCs w:val="26"/>
              </w:rPr>
            </w:r>
            <w:r>
              <w:rPr>
                <w:sz w:val="24"/>
                <w:szCs w:val="26"/>
              </w:rPr>
            </w:r>
          </w:p>
          <w:p>
            <w:pPr>
              <w:contextualSpacing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 xml:space="preserve">ОГРН </w:t>
            </w:r>
            <w:r>
              <w:rPr>
                <w:sz w:val="24"/>
                <w:szCs w:val="26"/>
              </w:rPr>
            </w:r>
            <w:r>
              <w:rPr>
                <w:sz w:val="24"/>
                <w:szCs w:val="26"/>
              </w:rPr>
            </w:r>
          </w:p>
          <w:p>
            <w:pPr>
              <w:contextualSpacing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6"/>
              </w:rPr>
              <w:t xml:space="preserve">ОКПО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6"/>
                <w:highlight w:val="none"/>
              </w:rPr>
              <w:t xml:space="preserve">ОКАТО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contextualSpacing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 xml:space="preserve">Р/с </w:t>
            </w:r>
            <w:r>
              <w:rPr>
                <w:sz w:val="24"/>
                <w:szCs w:val="26"/>
              </w:rPr>
            </w:r>
            <w:r>
              <w:rPr>
                <w:sz w:val="24"/>
                <w:szCs w:val="26"/>
              </w:rPr>
            </w:r>
          </w:p>
          <w:p>
            <w:pPr>
              <w:contextualSpacing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 xml:space="preserve">В Банке </w:t>
            </w:r>
            <w:r>
              <w:rPr>
                <w:sz w:val="24"/>
                <w:szCs w:val="26"/>
              </w:rPr>
            </w:r>
            <w:r>
              <w:rPr>
                <w:sz w:val="24"/>
                <w:szCs w:val="26"/>
              </w:rPr>
            </w:r>
          </w:p>
          <w:p>
            <w:pPr>
              <w:contextualSpacing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 xml:space="preserve">К/с</w:t>
            </w:r>
            <w:r>
              <w:rPr>
                <w:sz w:val="24"/>
                <w:szCs w:val="26"/>
              </w:rPr>
              <w:t xml:space="preserve">:</w:t>
            </w:r>
            <w:r>
              <w:rPr>
                <w:sz w:val="24"/>
                <w:szCs w:val="26"/>
              </w:rPr>
              <w:t xml:space="preserve"> </w:t>
            </w:r>
            <w:r>
              <w:rPr>
                <w:sz w:val="24"/>
                <w:szCs w:val="26"/>
              </w:rPr>
            </w:r>
            <w:r>
              <w:rPr>
                <w:sz w:val="24"/>
                <w:szCs w:val="26"/>
              </w:rPr>
            </w:r>
          </w:p>
          <w:p>
            <w:pPr>
              <w:contextualSpacing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 xml:space="preserve">БИК:</w:t>
            </w:r>
            <w:r>
              <w:rPr>
                <w:sz w:val="24"/>
                <w:szCs w:val="26"/>
              </w:rPr>
              <w:t xml:space="preserve"> </w:t>
            </w:r>
            <w:r>
              <w:rPr>
                <w:sz w:val="24"/>
                <w:szCs w:val="26"/>
              </w:rPr>
            </w:r>
            <w:r>
              <w:rPr>
                <w:sz w:val="24"/>
                <w:szCs w:val="26"/>
              </w:rPr>
            </w:r>
          </w:p>
          <w:p>
            <w:pPr>
              <w:contextualSpacing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 xml:space="preserve">Тел</w:t>
            </w:r>
            <w:r>
              <w:rPr>
                <w:sz w:val="24"/>
                <w:szCs w:val="26"/>
              </w:rPr>
              <w:t xml:space="preserve">./</w:t>
            </w:r>
            <w:r>
              <w:rPr>
                <w:sz w:val="24"/>
                <w:szCs w:val="26"/>
              </w:rPr>
              <w:t xml:space="preserve">факс</w:t>
            </w:r>
            <w:r>
              <w:rPr>
                <w:sz w:val="24"/>
                <w:szCs w:val="26"/>
              </w:rPr>
              <w:t xml:space="preserve"> </w:t>
            </w:r>
            <w:r>
              <w:rPr>
                <w:sz w:val="24"/>
                <w:szCs w:val="26"/>
              </w:rPr>
            </w:r>
            <w:r>
              <w:rPr>
                <w:sz w:val="24"/>
                <w:szCs w:val="26"/>
              </w:rPr>
            </w:r>
          </w:p>
          <w:p>
            <w:pPr>
              <w:jc w:val="both"/>
              <w:rPr>
                <w:sz w:val="24"/>
                <w:szCs w:val="26"/>
                <w:lang w:val="en-US"/>
              </w:rPr>
            </w:pPr>
            <w:r>
              <w:rPr>
                <w:sz w:val="24"/>
                <w:szCs w:val="26"/>
                <w:lang w:val="en-US"/>
              </w:rPr>
              <w:t xml:space="preserve">E</w:t>
            </w:r>
            <w:r>
              <w:rPr>
                <w:sz w:val="24"/>
                <w:szCs w:val="26"/>
                <w:lang w:val="en-US"/>
              </w:rPr>
              <w:t xml:space="preserve">-</w:t>
            </w:r>
            <w:r>
              <w:rPr>
                <w:sz w:val="24"/>
                <w:szCs w:val="26"/>
                <w:lang w:val="en-US"/>
              </w:rPr>
              <w:t xml:space="preserve">mail</w:t>
            </w:r>
            <w:r>
              <w:rPr>
                <w:sz w:val="24"/>
                <w:szCs w:val="26"/>
                <w:lang w:val="en-US"/>
              </w:rPr>
              <w:t xml:space="preserve">: </w:t>
            </w:r>
            <w:r>
              <w:rPr>
                <w:sz w:val="24"/>
                <w:szCs w:val="26"/>
                <w:lang w:val="en-US"/>
              </w:rPr>
            </w:r>
            <w:r>
              <w:rPr>
                <w:sz w:val="24"/>
                <w:szCs w:val="26"/>
                <w:lang w:val="en-US"/>
              </w:rPr>
            </w:r>
          </w:p>
          <w:p>
            <w:pPr>
              <w:jc w:val="both"/>
              <w:rPr>
                <w:sz w:val="24"/>
                <w:szCs w:val="26"/>
                <w:lang w:val="en-US"/>
              </w:rPr>
            </w:pPr>
            <w:r>
              <w:rPr>
                <w:sz w:val="24"/>
                <w:szCs w:val="26"/>
                <w:lang w:val="en-US"/>
              </w:rPr>
              <w:t xml:space="preserve"> </w:t>
            </w:r>
            <w:r>
              <w:rPr>
                <w:sz w:val="24"/>
                <w:szCs w:val="26"/>
                <w:lang w:val="en-US"/>
              </w:rPr>
            </w:r>
            <w:r>
              <w:rPr>
                <w:sz w:val="24"/>
                <w:szCs w:val="26"/>
                <w:lang w:val="en-US"/>
              </w:rPr>
            </w:r>
          </w:p>
        </w:tc>
        <w:tc>
          <w:tcPr>
            <w:tcW w:w="4678" w:type="dxa"/>
            <w:textDirection w:val="lrTb"/>
            <w:noWrap w:val="false"/>
          </w:tcPr>
          <w:p>
            <w:pPr>
              <w:contextualSpacing/>
              <w:rPr>
                <w:sz w:val="24"/>
                <w:szCs w:val="26"/>
                <w:highlight w:val="none"/>
              </w:rPr>
            </w:pPr>
            <w:r>
              <w:rPr>
                <w:sz w:val="24"/>
                <w:szCs w:val="26"/>
                <w:highlight w:val="none"/>
              </w:rPr>
              <w:t xml:space="preserve">Юридический адрес: </w:t>
            </w:r>
            <w:r>
              <w:rPr>
                <w:sz w:val="24"/>
                <w:szCs w:val="26"/>
                <w:highlight w:val="none"/>
              </w:rPr>
            </w:r>
            <w:r>
              <w:rPr>
                <w:sz w:val="24"/>
                <w:szCs w:val="26"/>
                <w:highlight w:val="none"/>
              </w:rPr>
            </w:r>
          </w:p>
          <w:p>
            <w:pPr>
              <w:contextualSpacing/>
              <w:rPr>
                <w:sz w:val="24"/>
                <w:szCs w:val="26"/>
                <w:highlight w:val="none"/>
              </w:rPr>
            </w:pPr>
            <w:r>
              <w:rPr>
                <w:sz w:val="24"/>
                <w:szCs w:val="26"/>
                <w:highlight w:val="none"/>
              </w:rPr>
              <w:t xml:space="preserve">Почтовый адрес: </w:t>
            </w:r>
            <w:r>
              <w:rPr>
                <w:sz w:val="24"/>
                <w:szCs w:val="26"/>
                <w:highlight w:val="none"/>
              </w:rPr>
            </w:r>
            <w:r>
              <w:rPr>
                <w:sz w:val="24"/>
                <w:szCs w:val="26"/>
                <w:highlight w:val="none"/>
              </w:rPr>
            </w:r>
          </w:p>
          <w:p>
            <w:pPr>
              <w:contextualSpacing/>
              <w:rPr>
                <w:sz w:val="24"/>
                <w:szCs w:val="26"/>
                <w:highlight w:val="none"/>
              </w:rPr>
            </w:pPr>
            <w:r>
              <w:rPr>
                <w:sz w:val="24"/>
                <w:szCs w:val="26"/>
                <w:highlight w:val="none"/>
              </w:rPr>
              <w:t xml:space="preserve">ИНН </w:t>
            </w:r>
            <w:r>
              <w:rPr>
                <w:sz w:val="24"/>
                <w:szCs w:val="26"/>
                <w:highlight w:val="none"/>
              </w:rPr>
            </w:r>
            <w:r>
              <w:rPr>
                <w:sz w:val="24"/>
                <w:szCs w:val="26"/>
                <w:highlight w:val="none"/>
              </w:rPr>
            </w:r>
          </w:p>
          <w:p>
            <w:pPr>
              <w:contextualSpacing/>
              <w:rPr>
                <w:sz w:val="24"/>
                <w:szCs w:val="26"/>
                <w:highlight w:val="none"/>
              </w:rPr>
            </w:pPr>
            <w:r>
              <w:rPr>
                <w:sz w:val="24"/>
                <w:szCs w:val="26"/>
                <w:highlight w:val="none"/>
              </w:rPr>
              <w:t xml:space="preserve">КПП</w:t>
            </w:r>
            <w:r>
              <w:rPr>
                <w:sz w:val="24"/>
                <w:szCs w:val="26"/>
                <w:highlight w:val="none"/>
              </w:rPr>
              <w:t xml:space="preserve"> </w:t>
            </w:r>
            <w:r>
              <w:rPr>
                <w:sz w:val="24"/>
                <w:szCs w:val="26"/>
                <w:highlight w:val="none"/>
              </w:rPr>
            </w:r>
            <w:r>
              <w:rPr>
                <w:sz w:val="24"/>
                <w:szCs w:val="26"/>
                <w:highlight w:val="none"/>
              </w:rPr>
            </w:r>
          </w:p>
          <w:p>
            <w:pPr>
              <w:contextualSpacing/>
              <w:rPr>
                <w:sz w:val="24"/>
                <w:szCs w:val="26"/>
                <w:highlight w:val="none"/>
              </w:rPr>
            </w:pPr>
            <w:r>
              <w:rPr>
                <w:sz w:val="24"/>
                <w:szCs w:val="26"/>
                <w:highlight w:val="none"/>
              </w:rPr>
              <w:t xml:space="preserve">ОГРН </w:t>
            </w:r>
            <w:r>
              <w:rPr>
                <w:sz w:val="24"/>
                <w:szCs w:val="26"/>
                <w:highlight w:val="none"/>
              </w:rPr>
            </w:r>
            <w:r>
              <w:rPr>
                <w:sz w:val="24"/>
                <w:szCs w:val="26"/>
                <w:highlight w:val="none"/>
              </w:rPr>
            </w:r>
          </w:p>
          <w:p>
            <w:pPr>
              <w:contextualSpacing/>
              <w:rPr>
                <w:sz w:val="24"/>
                <w:szCs w:val="26"/>
                <w:highlight w:val="none"/>
              </w:rPr>
            </w:pPr>
            <w:r>
              <w:rPr>
                <w:sz w:val="24"/>
                <w:szCs w:val="26"/>
                <w:highlight w:val="none"/>
              </w:rPr>
              <w:t xml:space="preserve">ОКПО </w:t>
            </w:r>
            <w:r>
              <w:rPr>
                <w:sz w:val="24"/>
                <w:szCs w:val="26"/>
                <w:highlight w:val="none"/>
              </w:rPr>
            </w:r>
            <w:r>
              <w:rPr>
                <w:sz w:val="24"/>
                <w:szCs w:val="26"/>
                <w:highlight w:val="none"/>
              </w:rPr>
            </w:r>
          </w:p>
          <w:p>
            <w:pPr>
              <w:contextualSpacing/>
              <w:rPr>
                <w:sz w:val="24"/>
                <w:szCs w:val="26"/>
                <w:highlight w:val="none"/>
              </w:rPr>
            </w:pPr>
            <w:r>
              <w:rPr>
                <w:sz w:val="24"/>
                <w:szCs w:val="26"/>
                <w:highlight w:val="none"/>
              </w:rPr>
              <w:t xml:space="preserve">ОКАТО </w:t>
            </w:r>
            <w:r>
              <w:rPr>
                <w:sz w:val="24"/>
                <w:szCs w:val="26"/>
                <w:highlight w:val="none"/>
              </w:rPr>
            </w:r>
            <w:r>
              <w:rPr>
                <w:sz w:val="24"/>
                <w:szCs w:val="26"/>
                <w:highlight w:val="none"/>
              </w:rPr>
            </w:r>
          </w:p>
          <w:p>
            <w:pPr>
              <w:contextualSpacing/>
              <w:rPr>
                <w:sz w:val="24"/>
                <w:szCs w:val="26"/>
                <w:highlight w:val="none"/>
              </w:rPr>
            </w:pPr>
            <w:r>
              <w:rPr>
                <w:sz w:val="24"/>
                <w:szCs w:val="26"/>
                <w:highlight w:val="none"/>
              </w:rPr>
              <w:t xml:space="preserve">Р/с </w:t>
            </w:r>
            <w:r>
              <w:rPr>
                <w:sz w:val="24"/>
                <w:szCs w:val="26"/>
                <w:highlight w:val="none"/>
              </w:rPr>
            </w:r>
            <w:r>
              <w:rPr>
                <w:sz w:val="24"/>
                <w:szCs w:val="26"/>
                <w:highlight w:val="none"/>
              </w:rPr>
            </w:r>
          </w:p>
          <w:p>
            <w:pPr>
              <w:contextualSpacing/>
              <w:rPr>
                <w:sz w:val="24"/>
                <w:szCs w:val="26"/>
                <w:highlight w:val="none"/>
              </w:rPr>
            </w:pPr>
            <w:r>
              <w:rPr>
                <w:sz w:val="24"/>
                <w:szCs w:val="26"/>
                <w:highlight w:val="none"/>
              </w:rPr>
              <w:t xml:space="preserve">В Банке </w:t>
            </w:r>
            <w:r>
              <w:rPr>
                <w:sz w:val="24"/>
                <w:szCs w:val="26"/>
                <w:highlight w:val="none"/>
              </w:rPr>
            </w:r>
            <w:r>
              <w:rPr>
                <w:sz w:val="24"/>
                <w:szCs w:val="26"/>
                <w:highlight w:val="none"/>
              </w:rPr>
            </w:r>
          </w:p>
          <w:p>
            <w:pPr>
              <w:contextualSpacing/>
              <w:rPr>
                <w:sz w:val="24"/>
                <w:szCs w:val="26"/>
                <w:highlight w:val="none"/>
              </w:rPr>
            </w:pPr>
            <w:r>
              <w:rPr>
                <w:sz w:val="24"/>
                <w:szCs w:val="26"/>
                <w:highlight w:val="none"/>
              </w:rPr>
              <w:t xml:space="preserve">К/с </w:t>
            </w:r>
            <w:r>
              <w:rPr>
                <w:sz w:val="24"/>
                <w:szCs w:val="26"/>
                <w:highlight w:val="none"/>
              </w:rPr>
            </w:r>
            <w:r>
              <w:rPr>
                <w:sz w:val="24"/>
                <w:szCs w:val="26"/>
                <w:highlight w:val="none"/>
              </w:rPr>
            </w:r>
          </w:p>
          <w:p>
            <w:pPr>
              <w:contextualSpacing/>
              <w:rPr>
                <w:sz w:val="24"/>
                <w:szCs w:val="26"/>
                <w:highlight w:val="none"/>
              </w:rPr>
            </w:pPr>
            <w:r>
              <w:rPr>
                <w:sz w:val="24"/>
                <w:szCs w:val="26"/>
                <w:highlight w:val="none"/>
              </w:rPr>
              <w:t xml:space="preserve">БИК </w:t>
            </w:r>
            <w:r>
              <w:rPr>
                <w:sz w:val="24"/>
                <w:szCs w:val="26"/>
                <w:highlight w:val="none"/>
              </w:rPr>
            </w:r>
            <w:r>
              <w:rPr>
                <w:sz w:val="24"/>
                <w:szCs w:val="26"/>
                <w:highlight w:val="none"/>
              </w:rPr>
            </w:r>
          </w:p>
          <w:p>
            <w:pPr>
              <w:contextualSpacing/>
              <w:rPr>
                <w:sz w:val="24"/>
                <w:szCs w:val="26"/>
                <w:highlight w:val="none"/>
              </w:rPr>
            </w:pPr>
            <w:r>
              <w:rPr>
                <w:sz w:val="24"/>
                <w:szCs w:val="26"/>
                <w:highlight w:val="none"/>
              </w:rPr>
              <w:t xml:space="preserve">Телефон: </w:t>
            </w:r>
            <w:r>
              <w:rPr>
                <w:sz w:val="24"/>
                <w:szCs w:val="26"/>
                <w:highlight w:val="none"/>
              </w:rPr>
            </w:r>
            <w:r>
              <w:rPr>
                <w:sz w:val="24"/>
                <w:szCs w:val="26"/>
                <w:highlight w:val="none"/>
              </w:rPr>
            </w:r>
          </w:p>
          <w:p>
            <w:pPr>
              <w:rPr>
                <w:sz w:val="24"/>
                <w:szCs w:val="26"/>
                <w:highlight w:val="none"/>
              </w:rPr>
            </w:pPr>
            <w:r>
              <w:rPr>
                <w:sz w:val="24"/>
                <w:szCs w:val="26"/>
                <w:highlight w:val="none"/>
                <w:lang w:val="en-US"/>
              </w:rPr>
              <w:t xml:space="preserve">Email</w:t>
            </w:r>
            <w:r>
              <w:rPr>
                <w:sz w:val="24"/>
                <w:szCs w:val="26"/>
                <w:highlight w:val="none"/>
              </w:rPr>
              <w:t xml:space="preserve">: </w:t>
            </w:r>
            <w:r>
              <w:rPr>
                <w:sz w:val="24"/>
                <w:szCs w:val="26"/>
                <w:highlight w:val="none"/>
              </w:rPr>
            </w:r>
            <w:r>
              <w:rPr>
                <w:sz w:val="24"/>
                <w:szCs w:val="26"/>
                <w:highlight w:val="none"/>
              </w:rPr>
            </w:r>
          </w:p>
        </w:tc>
      </w:tr>
    </w:tbl>
    <w:p>
      <w:pPr>
        <w:contextualSpacing/>
        <w:rPr>
          <w:sz w:val="14"/>
          <w:szCs w:val="24"/>
        </w:rPr>
      </w:pPr>
      <w:r>
        <w:rPr>
          <w:sz w:val="14"/>
          <w:szCs w:val="24"/>
        </w:rPr>
      </w:r>
      <w:r>
        <w:rPr>
          <w:sz w:val="14"/>
          <w:szCs w:val="24"/>
        </w:rPr>
      </w:r>
      <w:r>
        <w:rPr>
          <w:sz w:val="14"/>
          <w:szCs w:val="24"/>
        </w:rPr>
      </w:r>
    </w:p>
    <w:p>
      <w:pPr>
        <w:contextualSpacing/>
        <w:rPr>
          <w:sz w:val="14"/>
          <w:szCs w:val="24"/>
        </w:rPr>
      </w:pPr>
      <w:r>
        <w:rPr>
          <w:sz w:val="14"/>
          <w:szCs w:val="24"/>
        </w:rPr>
      </w:r>
      <w:r>
        <w:rPr>
          <w:sz w:val="14"/>
          <w:szCs w:val="24"/>
        </w:rPr>
      </w:r>
      <w:r>
        <w:rPr>
          <w:sz w:val="14"/>
          <w:szCs w:val="24"/>
        </w:rPr>
      </w:r>
    </w:p>
    <w:p>
      <w:pPr>
        <w:contextualSpacing/>
        <w:rPr>
          <w:sz w:val="14"/>
          <w:szCs w:val="14"/>
        </w:rPr>
      </w:pPr>
      <w:r>
        <w:rPr>
          <w:sz w:val="14"/>
          <w:szCs w:val="24"/>
        </w:rPr>
      </w:r>
      <w:r>
        <w:rPr>
          <w:sz w:val="14"/>
          <w:szCs w:val="14"/>
        </w:rPr>
      </w:r>
      <w:r>
        <w:rPr>
          <w:sz w:val="14"/>
          <w:szCs w:val="14"/>
        </w:rPr>
      </w:r>
    </w:p>
    <w:p>
      <w:pPr>
        <w:contextualSpacing/>
        <w:rPr>
          <w:sz w:val="14"/>
          <w:szCs w:val="14"/>
        </w:rPr>
      </w:pPr>
      <w:r>
        <w:rPr>
          <w:sz w:val="14"/>
          <w:szCs w:val="14"/>
        </w:rPr>
      </w:r>
      <w:r>
        <w:rPr>
          <w:sz w:val="14"/>
          <w:szCs w:val="14"/>
        </w:rPr>
      </w:r>
      <w:r>
        <w:rPr>
          <w:sz w:val="14"/>
          <w:szCs w:val="14"/>
        </w:rPr>
      </w:r>
    </w:p>
    <w:p>
      <w:pPr>
        <w:contextualSpacing/>
        <w:rPr>
          <w:sz w:val="14"/>
          <w:szCs w:val="14"/>
        </w:rPr>
      </w:pPr>
      <w:r>
        <w:rPr>
          <w:sz w:val="14"/>
          <w:szCs w:val="14"/>
        </w:rPr>
      </w:r>
      <w:r>
        <w:rPr>
          <w:sz w:val="14"/>
          <w:szCs w:val="14"/>
        </w:rPr>
      </w:r>
      <w:r>
        <w:rPr>
          <w:sz w:val="14"/>
          <w:szCs w:val="14"/>
        </w:rPr>
      </w:r>
    </w:p>
    <w:p>
      <w:pPr>
        <w:contextualSpacing/>
        <w:rPr>
          <w:sz w:val="14"/>
          <w:szCs w:val="14"/>
        </w:rPr>
      </w:pPr>
      <w:r>
        <w:rPr>
          <w:sz w:val="14"/>
          <w:szCs w:val="24"/>
        </w:rPr>
      </w:r>
      <w:r>
        <w:rPr>
          <w:sz w:val="14"/>
          <w:szCs w:val="14"/>
        </w:rPr>
      </w:r>
      <w:r>
        <w:rPr>
          <w:sz w:val="14"/>
          <w:szCs w:val="14"/>
        </w:rPr>
      </w:r>
    </w:p>
    <w:p>
      <w:pPr>
        <w:contextualSpacing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Подписи сторон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11064" w:type="dxa"/>
        <w:tblInd w:w="123" w:type="dxa"/>
        <w:tblLayout w:type="fixed"/>
        <w:tblCellMar>
          <w:left w:w="55" w:type="dxa"/>
          <w:top w:w="55" w:type="dxa"/>
          <w:right w:w="55" w:type="dxa"/>
          <w:bottom w:w="55" w:type="dxa"/>
        </w:tblCellMar>
        <w:tblLook w:val="0000" w:firstRow="0" w:lastRow="0" w:firstColumn="0" w:lastColumn="0" w:noHBand="0" w:noVBand="0"/>
      </w:tblPr>
      <w:tblGrid>
        <w:gridCol w:w="3861"/>
        <w:gridCol w:w="1242"/>
        <w:gridCol w:w="3608"/>
        <w:gridCol w:w="2353"/>
      </w:tblGrid>
      <w:tr>
        <w:tblPrEx/>
        <w:trPr>
          <w:trHeight w:val="344"/>
        </w:trPr>
        <w:tc>
          <w:tcPr>
            <w:gridSpan w:val="2"/>
            <w:shd w:val="clear" w:color="ffffff" w:fill="ffffff"/>
            <w:tcW w:w="5103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Заказчик: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W w:w="5961" w:type="dxa"/>
            <w:textDirection w:val="lrTb"/>
            <w:noWrap w:val="false"/>
          </w:tcPr>
          <w:p>
            <w:pPr>
              <w:pStyle w:val="933"/>
              <w:contextualSpacing/>
              <w:tabs>
                <w:tab w:val="decimal" w:pos="4152" w:leader="none"/>
                <w:tab w:val="decimal" w:pos="8305" w:leader="none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Исполнитель: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>
          <w:trHeight w:val="344"/>
        </w:trPr>
        <w:tc>
          <w:tcPr>
            <w:gridSpan w:val="2"/>
            <w:shd w:val="clear" w:color="ffffff" w:fill="ffffff"/>
            <w:tcW w:w="5103" w:type="dxa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ffffff" w:fill="ffffff"/>
            <w:tcW w:w="5961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90"/>
        </w:trPr>
        <w:tc>
          <w:tcPr>
            <w:gridSpan w:val="2"/>
            <w:shd w:val="clear" w:color="ffffff" w:fill="ffffff"/>
            <w:tcW w:w="5103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W w:w="5961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44"/>
        </w:trPr>
        <w:tc>
          <w:tcPr>
            <w:shd w:val="clear" w:color="ffffff" w:fill="ffffff"/>
            <w:tcW w:w="3861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1242" w:type="dxa"/>
            <w:vAlign w:val="bottom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3608" w:type="dxa"/>
            <w:textDirection w:val="lrTb"/>
            <w:noWrap w:val="false"/>
          </w:tcPr>
          <w:p>
            <w:pPr>
              <w:pStyle w:val="933"/>
              <w:contextualSpacing/>
              <w:tabs>
                <w:tab w:val="decimal" w:pos="4152" w:leader="none"/>
                <w:tab w:val="decimal" w:pos="8305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_________________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ffffff" w:fill="ffffff"/>
            <w:tcW w:w="2353" w:type="dxa"/>
            <w:vAlign w:val="bottom"/>
            <w:textDirection w:val="lrTb"/>
            <w:noWrap w:val="false"/>
          </w:tcPr>
          <w:p>
            <w:pPr>
              <w:pStyle w:val="933"/>
              <w:contextualSpacing/>
              <w:tabs>
                <w:tab w:val="decimal" w:pos="4152" w:leader="none"/>
                <w:tab w:val="decimal" w:pos="8305" w:leader="none"/>
              </w:tabs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29"/>
        </w:trPr>
        <w:tc>
          <w:tcPr>
            <w:gridSpan w:val="2"/>
            <w:shd w:val="clear" w:color="ffffff" w:fill="ffffff"/>
            <w:tcW w:w="5103" w:type="dxa"/>
            <w:textDirection w:val="lrTb"/>
            <w:noWrap w:val="false"/>
          </w:tcPr>
          <w:p>
            <w:pPr>
              <w:contextualSpacing/>
              <w:jc w:val="both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4"/>
              </w:rPr>
            </w:r>
          </w:p>
        </w:tc>
        <w:tc>
          <w:tcPr>
            <w:gridSpan w:val="2"/>
            <w:shd w:val="clear" w:color="ffffff" w:fill="ffffff"/>
            <w:tcW w:w="5961" w:type="dxa"/>
            <w:textDirection w:val="lrTb"/>
            <w:noWrap w:val="false"/>
          </w:tcPr>
          <w:p>
            <w:pPr>
              <w:pStyle w:val="933"/>
              <w:contextualSpacing/>
              <w:tabs>
                <w:tab w:val="decimal" w:pos="4152" w:leader="none"/>
                <w:tab w:val="decimal" w:pos="8305" w:leader="none"/>
              </w:tabs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>
          <w:trHeight w:val="344"/>
        </w:trPr>
        <w:tc>
          <w:tcPr>
            <w:gridSpan w:val="2"/>
            <w:shd w:val="clear" w:color="ffffff" w:fill="ffffff"/>
            <w:tcW w:w="5103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_» 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_______________202_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W w:w="5961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_» 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_______________202_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contextualSpacing/>
        <w:ind w:left="360"/>
        <w:rPr>
          <w:b/>
          <w:sz w:val="10"/>
          <w:szCs w:val="24"/>
        </w:rPr>
      </w:pPr>
      <w:r>
        <w:rPr>
          <w:b/>
          <w:sz w:val="10"/>
          <w:szCs w:val="24"/>
        </w:rPr>
      </w:r>
      <w:r>
        <w:rPr>
          <w:b/>
          <w:sz w:val="10"/>
          <w:szCs w:val="24"/>
        </w:rPr>
      </w:r>
      <w:r>
        <w:rPr>
          <w:b/>
          <w:sz w:val="10"/>
          <w:szCs w:val="24"/>
        </w:rPr>
      </w:r>
    </w:p>
    <w:p>
      <w:pPr>
        <w:jc w:val="both"/>
        <w:rPr>
          <w:sz w:val="10"/>
          <w:szCs w:val="24"/>
        </w:rPr>
      </w:pPr>
      <w:r>
        <w:rPr>
          <w:sz w:val="10"/>
          <w:szCs w:val="24"/>
        </w:rPr>
      </w:r>
      <w:r>
        <w:rPr>
          <w:sz w:val="10"/>
          <w:szCs w:val="24"/>
        </w:rPr>
      </w:r>
      <w:r>
        <w:rPr>
          <w:sz w:val="10"/>
          <w:szCs w:val="24"/>
        </w:rPr>
      </w:r>
    </w:p>
    <w:sectPr>
      <w:footerReference w:type="default" r:id="rId9"/>
      <w:footerReference w:type="even" r:id="rId10"/>
      <w:footnotePr/>
      <w:endnotePr/>
      <w:type w:val="nextPage"/>
      <w:pgSz w:w="11901" w:h="16840" w:orient="portrait"/>
      <w:pgMar w:top="567" w:right="567" w:bottom="680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Times New Roman">
    <w:panose1 w:val="02020603050405020304"/>
  </w:font>
  <w:font w:name="Calibri">
    <w:panose1 w:val="020F0502020204030204"/>
  </w:font>
  <w:font w:name="Courier New">
    <w:panose1 w:val="02070409020205020404"/>
  </w:font>
  <w:font w:name="Verdana">
    <w:panose1 w:val="020B0604030504040204"/>
  </w:font>
  <w:font w:name="MS Mincho">
    <w:panose1 w:val="02020503050405090304"/>
  </w:font>
  <w:font w:name="Tahoma">
    <w:panose1 w:val="020B06040305040402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1"/>
      <w:ind w:right="360"/>
      <w:jc w:val="right"/>
      <w:tabs>
        <w:tab w:val="clear" w:pos="8306" w:leader="none"/>
        <w:tab w:val="right" w:pos="8789" w:leader="none"/>
      </w:tabs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1"/>
      <w:rPr>
        <w:rStyle w:val="892"/>
      </w:rPr>
      <w:framePr w:wrap="around" w:vAnchor="text" w:hAnchor="margin" w:xAlign="right" w:y="1"/>
    </w:pPr>
    <w:r>
      <w:rPr>
        <w:rStyle w:val="892"/>
      </w:rPr>
      <w:fldChar w:fldCharType="begin"/>
    </w:r>
    <w:r>
      <w:rPr>
        <w:rStyle w:val="892"/>
      </w:rPr>
      <w:instrText xml:space="preserve">PAGE  </w:instrText>
    </w:r>
    <w:r>
      <w:rPr>
        <w:rStyle w:val="892"/>
      </w:rPr>
      <w:fldChar w:fldCharType="end"/>
    </w:r>
    <w:r>
      <w:rPr>
        <w:rStyle w:val="892"/>
      </w:rPr>
    </w:r>
    <w:r>
      <w:rPr>
        <w:rStyle w:val="892"/>
      </w:rPr>
    </w:r>
  </w:p>
  <w:p>
    <w:pPr>
      <w:pStyle w:val="891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46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6.%1."/>
      <w:lvlJc w:val="left"/>
      <w:pPr>
        <w:ind w:left="0" w:firstLine="680"/>
        <w:tabs>
          <w:tab w:val="num" w:pos="680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0" w:firstLine="567"/>
        <w:tabs>
          <w:tab w:val="num" w:pos="567" w:leader="none"/>
        </w:tabs>
      </w:pPr>
      <w:rPr>
        <w:rFonts w:hint="default" w:ascii="Times New Roman" w:hAnsi="Times New Roman" w:eastAsia="Times New Roman" w:cs="Times New Roman"/>
        <w:i w:val="0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">
    <w:multiLevelType w:val="hybridMultilevel"/>
    <w:lvl w:ilvl="0">
      <w:start w:val="1"/>
      <w:numFmt w:val="decimal"/>
      <w:pStyle w:val="934"/>
      <w:isLgl w:val="false"/>
      <w:suff w:val="tab"/>
      <w:lvlText w:val="%1."/>
      <w:lvlJc w:val="left"/>
      <w:pPr>
        <w:ind w:left="993" w:firstLine="709"/>
        <w:tabs>
          <w:tab w:val="num" w:pos="2127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decimal"/>
      <w:pStyle w:val="935"/>
      <w:isLgl w:val="false"/>
      <w:suff w:val="tab"/>
      <w:lvlText w:val="%1.%2."/>
      <w:lvlJc w:val="left"/>
      <w:pPr>
        <w:ind w:left="284" w:firstLine="709"/>
        <w:tabs>
          <w:tab w:val="num" w:pos="1560" w:leader="none"/>
        </w:tabs>
      </w:pPr>
      <w:rPr>
        <w:rFonts w:hint="default"/>
      </w:rPr>
    </w:lvl>
    <w:lvl w:ilvl="2">
      <w:start w:val="1"/>
      <w:numFmt w:val="decimal"/>
      <w:pStyle w:val="936"/>
      <w:isLgl w:val="false"/>
      <w:suff w:val="tab"/>
      <w:lvlText w:val="%1.%2.%3."/>
      <w:lvlJc w:val="left"/>
      <w:pPr>
        <w:ind w:left="993" w:firstLine="709"/>
        <w:tabs>
          <w:tab w:val="num" w:pos="2411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430" w:hanging="648"/>
        <w:tabs>
          <w:tab w:val="num" w:pos="3862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34" w:hanging="792"/>
        <w:tabs>
          <w:tab w:val="num" w:pos="4222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438" w:hanging="936"/>
        <w:tabs>
          <w:tab w:val="num" w:pos="494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942" w:hanging="1080"/>
        <w:tabs>
          <w:tab w:val="num" w:pos="530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46" w:hanging="1224"/>
        <w:tabs>
          <w:tab w:val="num" w:pos="6022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022" w:hanging="1440"/>
        <w:tabs>
          <w:tab w:val="num" w:pos="6382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0" w:firstLine="720"/>
        <w:tabs>
          <w:tab w:val="num" w:pos="720" w:leader="none"/>
        </w:tabs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1">
      <w:start w:val="1"/>
      <w:numFmt w:val="decimal"/>
      <w:isLgl w:val="false"/>
      <w:suff w:val="tab"/>
      <w:lvlText w:val="3.%2."/>
      <w:lvlJc w:val="left"/>
      <w:pPr>
        <w:ind w:left="0" w:firstLine="680"/>
        <w:tabs>
          <w:tab w:val="num" w:pos="680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2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0" w:firstLine="284"/>
        <w:tabs>
          <w:tab w:val="num" w:pos="284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50" w:hanging="450"/>
        <w:tabs>
          <w:tab w:val="num" w:pos="45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8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0" w:firstLine="680"/>
        <w:tabs>
          <w:tab w:val="num" w:pos="68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778" w:hanging="360"/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84" w:hanging="284"/>
        <w:tabs>
          <w:tab w:val="num" w:pos="284" w:leader="none"/>
        </w:tabs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11">
    <w:multiLevelType w:val="hybridMultilevel"/>
    <w:lvl w:ilvl="0">
      <w:start w:val="1"/>
      <w:numFmt w:val="upperRoman"/>
      <w:pStyle w:val="899"/>
      <w:isLgl w:val="false"/>
      <w:suff w:val="tab"/>
      <w:lvlText w:val="Раздел %1."/>
      <w:lvlJc w:val="left"/>
      <w:pPr>
        <w:ind w:left="919" w:hanging="390"/>
        <w:tabs>
          <w:tab w:val="num" w:pos="919" w:leader="none"/>
        </w:tabs>
      </w:pPr>
      <w:rPr>
        <w:rFonts w:hint="default"/>
      </w:rPr>
    </w:lvl>
    <w:lvl w:ilvl="1">
      <w:start w:val="1"/>
      <w:numFmt w:val="decimal"/>
      <w:pStyle w:val="900"/>
      <w:isLgl w:val="false"/>
      <w:suff w:val="tab"/>
      <w:lvlText w:val="Ст. %1-%2."/>
      <w:lvlJc w:val="left"/>
      <w:pPr>
        <w:ind w:left="0" w:firstLine="851"/>
        <w:tabs>
          <w:tab w:val="num" w:pos="2495" w:leader="none"/>
        </w:tabs>
      </w:pPr>
      <w:rPr>
        <w:rFonts w:hint="default"/>
      </w:rPr>
    </w:lvl>
    <w:lvl w:ilvl="2">
      <w:start w:val="1"/>
      <w:numFmt w:val="decimal"/>
      <w:pStyle w:val="901"/>
      <w:isLgl w:val="false"/>
      <w:suff w:val="tab"/>
      <w:lvlText w:val="%1-%2.%3."/>
      <w:lvlJc w:val="left"/>
      <w:pPr>
        <w:ind w:left="0" w:firstLine="0"/>
        <w:tabs>
          <w:tab w:val="num" w:pos="1134" w:leader="none"/>
        </w:tabs>
      </w:pPr>
      <w:rPr>
        <w:rFonts w:hint="default"/>
        <w:b/>
        <w:i w:val="0"/>
      </w:rPr>
    </w:lvl>
    <w:lvl w:ilvl="3">
      <w:start w:val="1"/>
      <w:numFmt w:val="lowerLetter"/>
      <w:pStyle w:val="902"/>
      <w:isLgl w:val="false"/>
      <w:suff w:val="tab"/>
      <w:lvlText w:val="%4."/>
      <w:lvlJc w:val="left"/>
      <w:pPr>
        <w:ind w:left="1701" w:hanging="453"/>
        <w:tabs>
          <w:tab w:val="num" w:pos="170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877" w:hanging="1080"/>
        <w:tabs>
          <w:tab w:val="num" w:pos="3877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444" w:hanging="1080"/>
        <w:tabs>
          <w:tab w:val="num" w:pos="4444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371" w:hanging="1440"/>
        <w:tabs>
          <w:tab w:val="num" w:pos="5371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938" w:hanging="1440"/>
        <w:tabs>
          <w:tab w:val="num" w:pos="5938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865" w:hanging="1800"/>
        <w:tabs>
          <w:tab w:val="num" w:pos="6865" w:leader="none"/>
        </w:tabs>
      </w:pPr>
      <w:rPr>
        <w:rFonts w:hint="default"/>
      </w:r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50" w:hanging="450"/>
        <w:tabs>
          <w:tab w:val="num" w:pos="450" w:leader="none"/>
        </w:tabs>
      </w:pPr>
      <w:rPr>
        <w:rFonts w:hint="default"/>
        <w:i w:val="0"/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0" w:firstLine="567"/>
        <w:tabs>
          <w:tab w:val="num" w:pos="567" w:leader="none"/>
        </w:tabs>
      </w:pPr>
      <w:rPr>
        <w:rFonts w:hint="default" w:ascii="Times New Roman" w:hAnsi="Times New Roman" w:eastAsia="Times New Roman" w:cs="Times New Roman"/>
        <w:i w:val="0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i w:val="0"/>
      </w:rPr>
    </w:lvl>
    <w:lvl w:ilvl="1">
      <w:start w:val="9"/>
      <w:numFmt w:val="decimal"/>
      <w:isLgl w:val="false"/>
      <w:suff w:val="tab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i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i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i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i w:val="0"/>
      </w:rPr>
    </w:lvl>
  </w:abstractNum>
  <w:num w:numId="1">
    <w:abstractNumId w:val="12"/>
  </w:num>
  <w:num w:numId="2">
    <w:abstractNumId w:val="7"/>
  </w:num>
  <w:num w:numId="3">
    <w:abstractNumId w:val="11"/>
  </w:num>
  <w:num w:numId="4">
    <w:abstractNumId w:val="5"/>
  </w:num>
  <w:num w:numId="5">
    <w:abstractNumId w:val="6"/>
  </w:num>
  <w:num w:numId="6">
    <w:abstractNumId w:val="3"/>
  </w:num>
  <w:num w:numId="7">
    <w:abstractNumId w:val="8"/>
  </w:num>
  <w:num w:numId="8">
    <w:abstractNumId w:val="2"/>
  </w:num>
  <w:num w:numId="9">
    <w:abstractNumId w:val="10"/>
  </w:num>
  <w:num w:numId="10">
    <w:abstractNumId w:val="1"/>
  </w:num>
  <w:num w:numId="11">
    <w:abstractNumId w:val="4"/>
  </w:num>
  <w:num w:numId="12">
    <w:abstractNumId w:val="9"/>
  </w:num>
  <w:num w:numId="13">
    <w:abstractNumId w:val="10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284" w:hanging="284"/>
          <w:tabs>
            <w:tab w:val="num" w:pos="360" w:leader="none"/>
          </w:tabs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567" w:hanging="567"/>
          <w:tabs>
            <w:tab w:val="num" w:pos="284" w:leader="none"/>
          </w:tabs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 w:val="false"/>
        <w:suff w:val="tab"/>
        <w:lvlText w:val="%3)"/>
        <w:lvlJc w:val="left"/>
        <w:pPr>
          <w:ind w:left="284" w:hanging="284"/>
          <w:tabs>
            <w:tab w:val="num" w:pos="360" w:leader="none"/>
          </w:tabs>
        </w:pPr>
        <w:rPr>
          <w:rFonts w:ascii="Times New Roman" w:hAnsi="Times New Roman" w:eastAsia="Times New Roman" w:cs="Times New Roman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284" w:hanging="284"/>
          <w:tabs>
            <w:tab w:val="num" w:pos="360" w:leader="none"/>
          </w:tabs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284" w:hanging="284"/>
          <w:tabs>
            <w:tab w:val="num" w:pos="360" w:leader="none"/>
          </w:tabs>
        </w:pPr>
        <w:rPr>
          <w:rFonts w:hint="default"/>
        </w:rPr>
      </w:lvl>
    </w:lvlOverride>
    <w:lvlOverride w:ilvl="5">
      <w:lvl w:ilvl="5">
        <w:start w:val="1"/>
        <w:numFmt w:val="decimal"/>
        <w:isLgl w:val="false"/>
        <w:suff w:val="tab"/>
        <w:lvlText w:val="%1.%2.%3.%4.%5.%6."/>
        <w:lvlJc w:val="left"/>
        <w:pPr>
          <w:ind w:left="284" w:hanging="284"/>
          <w:tabs>
            <w:tab w:val="num" w:pos="360" w:leader="none"/>
          </w:tabs>
        </w:pPr>
        <w:rPr>
          <w:rFonts w:hint="default"/>
        </w:rPr>
      </w:lvl>
    </w:lvlOverride>
    <w:lvlOverride w:ilvl="6">
      <w:lvl w:ilvl="6">
        <w:start w:val="1"/>
        <w:numFmt w:val="decimal"/>
        <w:isLgl w:val="false"/>
        <w:suff w:val="tab"/>
        <w:lvlText w:val="%1.%2.%3.%4.%5.%6.%7."/>
        <w:lvlJc w:val="left"/>
        <w:pPr>
          <w:ind w:left="284" w:hanging="284"/>
          <w:tabs>
            <w:tab w:val="num" w:pos="360" w:leader="none"/>
          </w:tabs>
        </w:pPr>
        <w:rPr>
          <w:rFonts w:hint="default"/>
        </w:rPr>
      </w:lvl>
    </w:lvlOverride>
    <w:lvlOverride w:ilvl="7">
      <w:lvl w:ilvl="7">
        <w:start w:val="1"/>
        <w:numFmt w:val="decimal"/>
        <w:isLgl w:val="false"/>
        <w:suff w:val="tab"/>
        <w:lvlText w:val="%1.%2.%3.%4.%5.%6.%7.%8."/>
        <w:lvlJc w:val="left"/>
        <w:pPr>
          <w:ind w:left="284" w:hanging="284"/>
          <w:tabs>
            <w:tab w:val="num" w:pos="360" w:leader="none"/>
          </w:tabs>
        </w:pPr>
        <w:rPr>
          <w:rFonts w:hint="default"/>
        </w:rPr>
      </w:lvl>
    </w:lvlOverride>
    <w:lvlOverride w:ilvl="8">
      <w:lvl w:ilvl="8">
        <w:start w:val="1"/>
        <w:numFmt w:val="decimal"/>
        <w:isLgl w:val="false"/>
        <w:suff w:val="tab"/>
        <w:lvlText w:val="%1.%2.%3.%4.%5.%6.%7.%8.%9."/>
        <w:lvlJc w:val="left"/>
        <w:pPr>
          <w:ind w:left="284" w:hanging="284"/>
          <w:tabs>
            <w:tab w:val="num" w:pos="360" w:leader="none"/>
          </w:tabs>
        </w:pPr>
        <w:rPr>
          <w:rFonts w:hint="default"/>
        </w:rPr>
      </w:lvl>
    </w:lvlOverride>
  </w:num>
  <w:num w:numId="14">
    <w:abstractNumId w:val="10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284" w:hanging="284"/>
          <w:tabs>
            <w:tab w:val="num" w:pos="360" w:leader="none"/>
          </w:tabs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  <w:tabs>
            <w:tab w:val="num" w:pos="567" w:leader="none"/>
          </w:tabs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284" w:hanging="284"/>
          <w:tabs>
            <w:tab w:val="num" w:pos="360" w:leader="none"/>
          </w:tabs>
        </w:pPr>
        <w:rPr>
          <w:rFonts w:hint="default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284" w:hanging="284"/>
          <w:tabs>
            <w:tab w:val="num" w:pos="360" w:leader="none"/>
          </w:tabs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284" w:hanging="284"/>
          <w:tabs>
            <w:tab w:val="num" w:pos="360" w:leader="none"/>
          </w:tabs>
        </w:pPr>
        <w:rPr>
          <w:rFonts w:hint="default"/>
        </w:rPr>
      </w:lvl>
    </w:lvlOverride>
    <w:lvlOverride w:ilvl="5">
      <w:lvl w:ilvl="5">
        <w:start w:val="1"/>
        <w:numFmt w:val="decimal"/>
        <w:isLgl w:val="false"/>
        <w:suff w:val="tab"/>
        <w:lvlText w:val="%1.%2.%3.%4.%5.%6."/>
        <w:lvlJc w:val="left"/>
        <w:pPr>
          <w:ind w:left="284" w:hanging="284"/>
          <w:tabs>
            <w:tab w:val="num" w:pos="360" w:leader="none"/>
          </w:tabs>
        </w:pPr>
        <w:rPr>
          <w:rFonts w:hint="default"/>
        </w:rPr>
      </w:lvl>
    </w:lvlOverride>
    <w:lvlOverride w:ilvl="6">
      <w:lvl w:ilvl="6">
        <w:start w:val="1"/>
        <w:numFmt w:val="decimal"/>
        <w:isLgl w:val="false"/>
        <w:suff w:val="tab"/>
        <w:lvlText w:val="%1.%2.%3.%4.%5.%6.%7."/>
        <w:lvlJc w:val="left"/>
        <w:pPr>
          <w:ind w:left="284" w:hanging="284"/>
          <w:tabs>
            <w:tab w:val="num" w:pos="360" w:leader="none"/>
          </w:tabs>
        </w:pPr>
        <w:rPr>
          <w:rFonts w:hint="default"/>
        </w:rPr>
      </w:lvl>
    </w:lvlOverride>
    <w:lvlOverride w:ilvl="7">
      <w:lvl w:ilvl="7">
        <w:start w:val="1"/>
        <w:numFmt w:val="decimal"/>
        <w:isLgl w:val="false"/>
        <w:suff w:val="tab"/>
        <w:lvlText w:val="%1.%2.%3.%4.%5.%6.%7.%8."/>
        <w:lvlJc w:val="left"/>
        <w:pPr>
          <w:ind w:left="284" w:hanging="284"/>
          <w:tabs>
            <w:tab w:val="num" w:pos="360" w:leader="none"/>
          </w:tabs>
        </w:pPr>
        <w:rPr>
          <w:rFonts w:hint="default"/>
        </w:rPr>
      </w:lvl>
    </w:lvlOverride>
    <w:lvlOverride w:ilvl="8">
      <w:lvl w:ilvl="8">
        <w:start w:val="1"/>
        <w:numFmt w:val="decimal"/>
        <w:isLgl w:val="false"/>
        <w:suff w:val="tab"/>
        <w:lvlText w:val="%1.%2.%3.%4.%5.%6.%7.%8.%9."/>
        <w:lvlJc w:val="left"/>
        <w:pPr>
          <w:ind w:left="284" w:hanging="284"/>
          <w:tabs>
            <w:tab w:val="num" w:pos="360" w:leader="none"/>
          </w:tabs>
        </w:pPr>
        <w:rPr>
          <w:rFonts w:hint="default"/>
        </w:rPr>
      </w:lvl>
    </w:lvlOverride>
  </w:num>
  <w:num w:numId="15">
    <w:abstractNumId w:val="0"/>
  </w:num>
  <w:num w:numId="16">
    <w:abstractNumId w:val="1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5">
    <w:name w:val="Heading 1 Char"/>
    <w:basedOn w:val="883"/>
    <w:link w:val="877"/>
    <w:uiPriority w:val="9"/>
    <w:rPr>
      <w:rFonts w:ascii="Arial" w:hAnsi="Arial" w:eastAsia="Arial" w:cs="Arial"/>
      <w:sz w:val="40"/>
      <w:szCs w:val="40"/>
    </w:rPr>
  </w:style>
  <w:style w:type="character" w:styleId="716">
    <w:name w:val="Heading 2 Char"/>
    <w:basedOn w:val="883"/>
    <w:link w:val="878"/>
    <w:uiPriority w:val="9"/>
    <w:rPr>
      <w:rFonts w:ascii="Arial" w:hAnsi="Arial" w:eastAsia="Arial" w:cs="Arial"/>
      <w:sz w:val="34"/>
    </w:rPr>
  </w:style>
  <w:style w:type="character" w:styleId="717">
    <w:name w:val="Heading 3 Char"/>
    <w:basedOn w:val="883"/>
    <w:link w:val="879"/>
    <w:uiPriority w:val="9"/>
    <w:rPr>
      <w:rFonts w:ascii="Arial" w:hAnsi="Arial" w:eastAsia="Arial" w:cs="Arial"/>
      <w:sz w:val="30"/>
      <w:szCs w:val="30"/>
    </w:rPr>
  </w:style>
  <w:style w:type="character" w:styleId="718">
    <w:name w:val="Heading 4 Char"/>
    <w:basedOn w:val="883"/>
    <w:link w:val="880"/>
    <w:uiPriority w:val="9"/>
    <w:rPr>
      <w:rFonts w:ascii="Arial" w:hAnsi="Arial" w:eastAsia="Arial" w:cs="Arial"/>
      <w:b/>
      <w:bCs/>
      <w:sz w:val="26"/>
      <w:szCs w:val="26"/>
    </w:rPr>
  </w:style>
  <w:style w:type="character" w:styleId="719">
    <w:name w:val="Heading 5 Char"/>
    <w:basedOn w:val="883"/>
    <w:link w:val="881"/>
    <w:uiPriority w:val="9"/>
    <w:rPr>
      <w:rFonts w:ascii="Arial" w:hAnsi="Arial" w:eastAsia="Arial" w:cs="Arial"/>
      <w:b/>
      <w:bCs/>
      <w:sz w:val="24"/>
      <w:szCs w:val="24"/>
    </w:rPr>
  </w:style>
  <w:style w:type="character" w:styleId="720">
    <w:name w:val="Heading 6 Char"/>
    <w:basedOn w:val="883"/>
    <w:link w:val="882"/>
    <w:uiPriority w:val="9"/>
    <w:rPr>
      <w:rFonts w:ascii="Arial" w:hAnsi="Arial" w:eastAsia="Arial" w:cs="Arial"/>
      <w:b/>
      <w:bCs/>
      <w:sz w:val="22"/>
      <w:szCs w:val="22"/>
    </w:rPr>
  </w:style>
  <w:style w:type="paragraph" w:styleId="721">
    <w:name w:val="Heading 7"/>
    <w:basedOn w:val="876"/>
    <w:next w:val="876"/>
    <w:link w:val="72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22">
    <w:name w:val="Heading 7 Char"/>
    <w:basedOn w:val="883"/>
    <w:link w:val="72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23">
    <w:name w:val="Heading 8"/>
    <w:basedOn w:val="876"/>
    <w:next w:val="876"/>
    <w:link w:val="72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24">
    <w:name w:val="Heading 8 Char"/>
    <w:basedOn w:val="883"/>
    <w:link w:val="723"/>
    <w:uiPriority w:val="9"/>
    <w:rPr>
      <w:rFonts w:ascii="Arial" w:hAnsi="Arial" w:eastAsia="Arial" w:cs="Arial"/>
      <w:i/>
      <w:iCs/>
      <w:sz w:val="22"/>
      <w:szCs w:val="22"/>
    </w:rPr>
  </w:style>
  <w:style w:type="paragraph" w:styleId="725">
    <w:name w:val="Heading 9"/>
    <w:basedOn w:val="876"/>
    <w:next w:val="876"/>
    <w:link w:val="72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6">
    <w:name w:val="Heading 9 Char"/>
    <w:basedOn w:val="883"/>
    <w:link w:val="725"/>
    <w:uiPriority w:val="9"/>
    <w:rPr>
      <w:rFonts w:ascii="Arial" w:hAnsi="Arial" w:eastAsia="Arial" w:cs="Arial"/>
      <w:i/>
      <w:iCs/>
      <w:sz w:val="21"/>
      <w:szCs w:val="21"/>
    </w:rPr>
  </w:style>
  <w:style w:type="character" w:styleId="727">
    <w:name w:val="Title Char"/>
    <w:basedOn w:val="883"/>
    <w:link w:val="886"/>
    <w:uiPriority w:val="10"/>
    <w:rPr>
      <w:sz w:val="48"/>
      <w:szCs w:val="48"/>
    </w:rPr>
  </w:style>
  <w:style w:type="paragraph" w:styleId="728">
    <w:name w:val="Subtitle"/>
    <w:basedOn w:val="876"/>
    <w:next w:val="876"/>
    <w:link w:val="729"/>
    <w:uiPriority w:val="11"/>
    <w:qFormat/>
    <w:pPr>
      <w:spacing w:before="200" w:after="200"/>
    </w:pPr>
    <w:rPr>
      <w:sz w:val="24"/>
      <w:szCs w:val="24"/>
    </w:rPr>
  </w:style>
  <w:style w:type="character" w:styleId="729">
    <w:name w:val="Subtitle Char"/>
    <w:basedOn w:val="883"/>
    <w:link w:val="728"/>
    <w:uiPriority w:val="11"/>
    <w:rPr>
      <w:sz w:val="24"/>
      <w:szCs w:val="24"/>
    </w:rPr>
  </w:style>
  <w:style w:type="paragraph" w:styleId="730">
    <w:name w:val="Quote"/>
    <w:basedOn w:val="876"/>
    <w:next w:val="876"/>
    <w:link w:val="731"/>
    <w:uiPriority w:val="29"/>
    <w:qFormat/>
    <w:pPr>
      <w:ind w:left="720" w:right="720"/>
    </w:pPr>
    <w:rPr>
      <w:i/>
    </w:rPr>
  </w:style>
  <w:style w:type="character" w:styleId="731">
    <w:name w:val="Quote Char"/>
    <w:link w:val="730"/>
    <w:uiPriority w:val="29"/>
    <w:rPr>
      <w:i/>
    </w:rPr>
  </w:style>
  <w:style w:type="paragraph" w:styleId="732">
    <w:name w:val="Intense Quote"/>
    <w:basedOn w:val="876"/>
    <w:next w:val="876"/>
    <w:link w:val="73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3">
    <w:name w:val="Intense Quote Char"/>
    <w:link w:val="732"/>
    <w:uiPriority w:val="30"/>
    <w:rPr>
      <w:i/>
    </w:rPr>
  </w:style>
  <w:style w:type="character" w:styleId="734">
    <w:name w:val="Header Char"/>
    <w:basedOn w:val="883"/>
    <w:link w:val="895"/>
    <w:uiPriority w:val="99"/>
  </w:style>
  <w:style w:type="character" w:styleId="735">
    <w:name w:val="Footer Char"/>
    <w:basedOn w:val="883"/>
    <w:link w:val="891"/>
    <w:uiPriority w:val="99"/>
  </w:style>
  <w:style w:type="paragraph" w:styleId="736">
    <w:name w:val="Caption"/>
    <w:basedOn w:val="876"/>
    <w:next w:val="876"/>
    <w:link w:val="73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7">
    <w:name w:val="Caption Char"/>
    <w:basedOn w:val="736"/>
    <w:link w:val="891"/>
    <w:uiPriority w:val="99"/>
  </w:style>
  <w:style w:type="table" w:styleId="738">
    <w:name w:val="Table Grid Light"/>
    <w:basedOn w:val="88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9">
    <w:name w:val="Plain Table 1"/>
    <w:basedOn w:val="88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0">
    <w:name w:val="Plain Table 2"/>
    <w:basedOn w:val="88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1">
    <w:name w:val="Plain Table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2">
    <w:name w:val="Plain Table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Plain Table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4">
    <w:name w:val="Grid Table 1 Light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Grid Table 1 Light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Grid Table 1 Light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Grid Table 1 Light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Grid Table 1 Light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1 Light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Grid Table 1 Light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Grid Table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2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2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2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2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2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2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3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3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3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3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3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3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4"/>
    <w:basedOn w:val="8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6">
    <w:name w:val="Grid Table 4 - Accent 1"/>
    <w:basedOn w:val="8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7">
    <w:name w:val="Grid Table 4 - Accent 2"/>
    <w:basedOn w:val="8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8">
    <w:name w:val="Grid Table 4 - Accent 3"/>
    <w:basedOn w:val="8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9">
    <w:name w:val="Grid Table 4 - Accent 4"/>
    <w:basedOn w:val="8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0">
    <w:name w:val="Grid Table 4 - Accent 5"/>
    <w:basedOn w:val="8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1">
    <w:name w:val="Grid Table 4 - Accent 6"/>
    <w:basedOn w:val="8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2">
    <w:name w:val="Grid Table 5 Dark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3">
    <w:name w:val="Grid Table 5 Dark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74">
    <w:name w:val="Grid Table 5 Dark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75">
    <w:name w:val="Grid Table 5 Dark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76">
    <w:name w:val="Grid Table 5 Dark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77">
    <w:name w:val="Grid Table 5 Dark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78">
    <w:name w:val="Grid Table 5 Dark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79">
    <w:name w:val="Grid Table 6 Colorful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0">
    <w:name w:val="Grid Table 6 Colorful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81">
    <w:name w:val="Grid Table 6 Colorful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2">
    <w:name w:val="Grid Table 6 Colorful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3">
    <w:name w:val="Grid Table 6 Colorful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4">
    <w:name w:val="Grid Table 6 Colorful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5">
    <w:name w:val="Grid Table 6 Colorful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6">
    <w:name w:val="Grid Table 7 Colorful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7 Colorful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7 Colorful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7 Colorful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7 Colorful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7 Colorful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7 Colorful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1 Light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1 Light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1 Light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1 Light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1 Light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1 Light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List Table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1">
    <w:name w:val="List Table 2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2">
    <w:name w:val="List Table 2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3">
    <w:name w:val="List Table 2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4">
    <w:name w:val="List Table 2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5">
    <w:name w:val="List Table 2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6">
    <w:name w:val="List Table 2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7">
    <w:name w:val="List Table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3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3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3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3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3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3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4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4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4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4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5 Dark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2">
    <w:name w:val="List Table 5 Dark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3">
    <w:name w:val="List Table 5 Dark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4">
    <w:name w:val="List Table 5 Dark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5">
    <w:name w:val="List Table 5 Dark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6">
    <w:name w:val="List Table 5 Dark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7">
    <w:name w:val="List Table 5 Dark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8">
    <w:name w:val="List Table 6 Colorful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9">
    <w:name w:val="List Table 6 Colorful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0">
    <w:name w:val="List Table 6 Colorful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1">
    <w:name w:val="List Table 6 Colorful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2">
    <w:name w:val="List Table 6 Colorful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3">
    <w:name w:val="List Table 6 Colorful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4">
    <w:name w:val="List Table 6 Colorful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5">
    <w:name w:val="List Table 7 Colorful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6">
    <w:name w:val="List Table 7 Colorful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37">
    <w:name w:val="List Table 7 Colorful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38">
    <w:name w:val="List Table 7 Colorful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39">
    <w:name w:val="List Table 7 Colorful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40">
    <w:name w:val="List Table 7 Colorful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41">
    <w:name w:val="List Table 7 Colorful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42">
    <w:name w:val="Lined - Accent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3">
    <w:name w:val="Lined - Accent 1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44">
    <w:name w:val="Lined - Accent 2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45">
    <w:name w:val="Lined - Accent 3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46">
    <w:name w:val="Lined - Accent 4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47">
    <w:name w:val="Lined - Accent 5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48">
    <w:name w:val="Lined - Accent 6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49">
    <w:name w:val="Bordered &amp; Lined - Accent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0">
    <w:name w:val="Bordered &amp; Lined - Accent 1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51">
    <w:name w:val="Bordered &amp; Lined - Accent 2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52">
    <w:name w:val="Bordered &amp; Lined - Accent 3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53">
    <w:name w:val="Bordered &amp; Lined - Accent 4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54">
    <w:name w:val="Bordered &amp; Lined - Accent 5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55">
    <w:name w:val="Bordered &amp; Lined - Accent 6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56">
    <w:name w:val="Bordered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7">
    <w:name w:val="Bordered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8">
    <w:name w:val="Bordered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9">
    <w:name w:val="Bordered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0">
    <w:name w:val="Bordered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1">
    <w:name w:val="Bordered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2">
    <w:name w:val="Bordered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63">
    <w:name w:val="Footnote Text Char"/>
    <w:link w:val="897"/>
    <w:uiPriority w:val="99"/>
    <w:rPr>
      <w:sz w:val="18"/>
    </w:rPr>
  </w:style>
  <w:style w:type="character" w:styleId="864">
    <w:name w:val="Endnote Text Char"/>
    <w:link w:val="937"/>
    <w:uiPriority w:val="99"/>
    <w:rPr>
      <w:sz w:val="20"/>
    </w:rPr>
  </w:style>
  <w:style w:type="paragraph" w:styleId="865">
    <w:name w:val="toc 1"/>
    <w:basedOn w:val="876"/>
    <w:next w:val="876"/>
    <w:uiPriority w:val="39"/>
    <w:unhideWhenUsed/>
    <w:pPr>
      <w:ind w:left="0" w:right="0" w:firstLine="0"/>
      <w:spacing w:after="57"/>
    </w:pPr>
  </w:style>
  <w:style w:type="paragraph" w:styleId="866">
    <w:name w:val="toc 2"/>
    <w:basedOn w:val="876"/>
    <w:next w:val="876"/>
    <w:uiPriority w:val="39"/>
    <w:unhideWhenUsed/>
    <w:pPr>
      <w:ind w:left="283" w:right="0" w:firstLine="0"/>
      <w:spacing w:after="57"/>
    </w:pPr>
  </w:style>
  <w:style w:type="paragraph" w:styleId="867">
    <w:name w:val="toc 3"/>
    <w:basedOn w:val="876"/>
    <w:next w:val="876"/>
    <w:uiPriority w:val="39"/>
    <w:unhideWhenUsed/>
    <w:pPr>
      <w:ind w:left="567" w:right="0" w:firstLine="0"/>
      <w:spacing w:after="57"/>
    </w:pPr>
  </w:style>
  <w:style w:type="paragraph" w:styleId="868">
    <w:name w:val="toc 4"/>
    <w:basedOn w:val="876"/>
    <w:next w:val="876"/>
    <w:uiPriority w:val="39"/>
    <w:unhideWhenUsed/>
    <w:pPr>
      <w:ind w:left="850" w:right="0" w:firstLine="0"/>
      <w:spacing w:after="57"/>
    </w:pPr>
  </w:style>
  <w:style w:type="paragraph" w:styleId="869">
    <w:name w:val="toc 5"/>
    <w:basedOn w:val="876"/>
    <w:next w:val="876"/>
    <w:uiPriority w:val="39"/>
    <w:unhideWhenUsed/>
    <w:pPr>
      <w:ind w:left="1134" w:right="0" w:firstLine="0"/>
      <w:spacing w:after="57"/>
    </w:pPr>
  </w:style>
  <w:style w:type="paragraph" w:styleId="870">
    <w:name w:val="toc 6"/>
    <w:basedOn w:val="876"/>
    <w:next w:val="876"/>
    <w:uiPriority w:val="39"/>
    <w:unhideWhenUsed/>
    <w:pPr>
      <w:ind w:left="1417" w:right="0" w:firstLine="0"/>
      <w:spacing w:after="57"/>
    </w:pPr>
  </w:style>
  <w:style w:type="paragraph" w:styleId="871">
    <w:name w:val="toc 7"/>
    <w:basedOn w:val="876"/>
    <w:next w:val="876"/>
    <w:uiPriority w:val="39"/>
    <w:unhideWhenUsed/>
    <w:pPr>
      <w:ind w:left="1701" w:right="0" w:firstLine="0"/>
      <w:spacing w:after="57"/>
    </w:pPr>
  </w:style>
  <w:style w:type="paragraph" w:styleId="872">
    <w:name w:val="toc 8"/>
    <w:basedOn w:val="876"/>
    <w:next w:val="876"/>
    <w:uiPriority w:val="39"/>
    <w:unhideWhenUsed/>
    <w:pPr>
      <w:ind w:left="1984" w:right="0" w:firstLine="0"/>
      <w:spacing w:after="57"/>
    </w:pPr>
  </w:style>
  <w:style w:type="paragraph" w:styleId="873">
    <w:name w:val="toc 9"/>
    <w:basedOn w:val="876"/>
    <w:next w:val="876"/>
    <w:uiPriority w:val="39"/>
    <w:unhideWhenUsed/>
    <w:pPr>
      <w:ind w:left="2268" w:right="0" w:firstLine="0"/>
      <w:spacing w:after="57"/>
    </w:pPr>
  </w:style>
  <w:style w:type="paragraph" w:styleId="874">
    <w:name w:val="TOC Heading"/>
    <w:uiPriority w:val="39"/>
    <w:unhideWhenUsed/>
  </w:style>
  <w:style w:type="paragraph" w:styleId="875">
    <w:name w:val="table of figures"/>
    <w:basedOn w:val="876"/>
    <w:next w:val="876"/>
    <w:uiPriority w:val="99"/>
    <w:unhideWhenUsed/>
    <w:pPr>
      <w:spacing w:after="0" w:afterAutospacing="0"/>
    </w:pPr>
  </w:style>
  <w:style w:type="paragraph" w:styleId="876" w:default="1">
    <w:name w:val="Normal"/>
    <w:qFormat/>
  </w:style>
  <w:style w:type="paragraph" w:styleId="877">
    <w:name w:val="Heading 1"/>
    <w:basedOn w:val="876"/>
    <w:next w:val="876"/>
    <w:qFormat/>
    <w:pPr>
      <w:jc w:val="center"/>
      <w:keepNext/>
      <w:outlineLvl w:val="0"/>
    </w:pPr>
    <w:rPr>
      <w:b/>
      <w:sz w:val="24"/>
    </w:rPr>
  </w:style>
  <w:style w:type="paragraph" w:styleId="878">
    <w:name w:val="Heading 2"/>
    <w:basedOn w:val="876"/>
    <w:next w:val="876"/>
    <w:qFormat/>
    <w:pPr>
      <w:jc w:val="both"/>
      <w:keepNext/>
      <w:outlineLvl w:val="1"/>
    </w:pPr>
    <w:rPr>
      <w:sz w:val="24"/>
    </w:rPr>
  </w:style>
  <w:style w:type="paragraph" w:styleId="879">
    <w:name w:val="Heading 3"/>
    <w:basedOn w:val="876"/>
    <w:next w:val="876"/>
    <w:qFormat/>
    <w:pPr>
      <w:jc w:val="center"/>
      <w:keepNext/>
      <w:outlineLvl w:val="2"/>
    </w:pPr>
    <w:rPr>
      <w:sz w:val="26"/>
    </w:rPr>
  </w:style>
  <w:style w:type="paragraph" w:styleId="880">
    <w:name w:val="Heading 4"/>
    <w:basedOn w:val="876"/>
    <w:next w:val="876"/>
    <w:qFormat/>
    <w:pPr>
      <w:jc w:val="center"/>
      <w:keepNext/>
      <w:outlineLvl w:val="3"/>
    </w:pPr>
    <w:rPr>
      <w:b/>
      <w:bCs/>
    </w:rPr>
  </w:style>
  <w:style w:type="paragraph" w:styleId="881">
    <w:name w:val="Heading 5"/>
    <w:basedOn w:val="876"/>
    <w:next w:val="876"/>
    <w:qFormat/>
    <w:pPr>
      <w:ind w:firstLine="720"/>
      <w:jc w:val="center"/>
      <w:keepNext/>
      <w:outlineLvl w:val="4"/>
    </w:pPr>
    <w:rPr>
      <w:b/>
      <w:bCs/>
      <w:sz w:val="24"/>
    </w:rPr>
  </w:style>
  <w:style w:type="paragraph" w:styleId="882">
    <w:name w:val="Heading 6"/>
    <w:basedOn w:val="876"/>
    <w:next w:val="876"/>
    <w:qFormat/>
    <w:pPr>
      <w:ind w:left="6237" w:firstLine="720"/>
      <w:jc w:val="both"/>
      <w:keepNext/>
      <w:spacing w:line="360" w:lineRule="auto"/>
      <w:outlineLvl w:val="5"/>
    </w:pPr>
    <w:rPr>
      <w:sz w:val="28"/>
    </w:rPr>
  </w:style>
  <w:style w:type="character" w:styleId="883" w:default="1">
    <w:name w:val="Default Paragraph Font"/>
    <w:uiPriority w:val="1"/>
    <w:semiHidden/>
    <w:unhideWhenUsed/>
  </w:style>
  <w:style w:type="table" w:styleId="88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85" w:default="1">
    <w:name w:val="No List"/>
    <w:uiPriority w:val="99"/>
    <w:semiHidden/>
    <w:unhideWhenUsed/>
  </w:style>
  <w:style w:type="paragraph" w:styleId="886">
    <w:name w:val="Title"/>
    <w:basedOn w:val="876"/>
    <w:link w:val="911"/>
    <w:qFormat/>
    <w:pPr>
      <w:jc w:val="center"/>
    </w:pPr>
    <w:rPr>
      <w:b/>
      <w:sz w:val="28"/>
    </w:rPr>
  </w:style>
  <w:style w:type="paragraph" w:styleId="887">
    <w:name w:val="Body Text"/>
    <w:basedOn w:val="876"/>
    <w:link w:val="910"/>
    <w:rPr>
      <w:sz w:val="24"/>
    </w:rPr>
  </w:style>
  <w:style w:type="paragraph" w:styleId="888">
    <w:name w:val="Body Text Indent"/>
    <w:basedOn w:val="876"/>
    <w:pPr>
      <w:ind w:left="1418"/>
      <w:jc w:val="both"/>
    </w:pPr>
    <w:rPr>
      <w:b/>
      <w:sz w:val="18"/>
    </w:rPr>
  </w:style>
  <w:style w:type="paragraph" w:styleId="889" w:customStyle="1">
    <w:name w:val="Iau?iue"/>
    <w:rPr>
      <w:color w:val="000000"/>
      <w:sz w:val="24"/>
    </w:rPr>
  </w:style>
  <w:style w:type="paragraph" w:styleId="890">
    <w:name w:val="Body Text 2"/>
    <w:basedOn w:val="876"/>
    <w:pPr>
      <w:jc w:val="both"/>
    </w:pPr>
    <w:rPr>
      <w:sz w:val="24"/>
    </w:rPr>
  </w:style>
  <w:style w:type="paragraph" w:styleId="891">
    <w:name w:val="Footer"/>
    <w:basedOn w:val="876"/>
    <w:link w:val="922"/>
    <w:uiPriority w:val="99"/>
    <w:pPr>
      <w:tabs>
        <w:tab w:val="center" w:pos="4153" w:leader="none"/>
        <w:tab w:val="right" w:pos="8306" w:leader="none"/>
      </w:tabs>
    </w:pPr>
  </w:style>
  <w:style w:type="character" w:styleId="892">
    <w:name w:val="page number"/>
    <w:basedOn w:val="883"/>
    <w:uiPriority w:val="99"/>
  </w:style>
  <w:style w:type="paragraph" w:styleId="893">
    <w:name w:val="Body Text Indent 2"/>
    <w:basedOn w:val="876"/>
    <w:pPr>
      <w:ind w:firstLine="720"/>
      <w:jc w:val="both"/>
    </w:pPr>
    <w:rPr>
      <w:sz w:val="26"/>
    </w:rPr>
  </w:style>
  <w:style w:type="paragraph" w:styleId="894">
    <w:name w:val="Body Text Indent 3"/>
    <w:basedOn w:val="876"/>
    <w:pPr>
      <w:ind w:firstLine="720"/>
    </w:pPr>
    <w:rPr>
      <w:sz w:val="26"/>
    </w:rPr>
  </w:style>
  <w:style w:type="paragraph" w:styleId="895">
    <w:name w:val="Header"/>
    <w:basedOn w:val="876"/>
    <w:link w:val="915"/>
    <w:uiPriority w:val="99"/>
    <w:pPr>
      <w:tabs>
        <w:tab w:val="center" w:pos="4153" w:leader="none"/>
        <w:tab w:val="right" w:pos="8306" w:leader="none"/>
      </w:tabs>
    </w:pPr>
  </w:style>
  <w:style w:type="character" w:styleId="896">
    <w:name w:val="Hyperlink"/>
    <w:rPr>
      <w:color w:val="0000ff"/>
      <w:u w:val="single"/>
    </w:rPr>
  </w:style>
  <w:style w:type="paragraph" w:styleId="897">
    <w:name w:val="footnote text"/>
    <w:basedOn w:val="876"/>
    <w:link w:val="918"/>
    <w:uiPriority w:val="99"/>
    <w:semiHidden/>
  </w:style>
  <w:style w:type="paragraph" w:styleId="898">
    <w:name w:val="Balloon Text"/>
    <w:basedOn w:val="876"/>
    <w:semiHidden/>
    <w:rPr>
      <w:rFonts w:ascii="Tahoma" w:hAnsi="Tahoma" w:cs="Tahoma"/>
      <w:sz w:val="16"/>
      <w:szCs w:val="16"/>
    </w:rPr>
  </w:style>
  <w:style w:type="paragraph" w:styleId="899" w:customStyle="1">
    <w:name w:val="te_z0"/>
    <w:basedOn w:val="876"/>
    <w:next w:val="876"/>
    <w:pPr>
      <w:numPr>
        <w:ilvl w:val="0"/>
        <w:numId w:val="3"/>
      </w:numPr>
      <w:jc w:val="center"/>
      <w:keepNext/>
      <w:spacing w:after="120"/>
    </w:pPr>
    <w:rPr>
      <w:rFonts w:ascii="Arial" w:hAnsi="Arial" w:cs="Arial"/>
      <w:b/>
      <w:caps/>
      <w:sz w:val="24"/>
      <w:szCs w:val="24"/>
    </w:rPr>
  </w:style>
  <w:style w:type="paragraph" w:styleId="900" w:customStyle="1">
    <w:name w:val="te_z01"/>
    <w:basedOn w:val="876"/>
    <w:next w:val="876"/>
    <w:pPr>
      <w:numPr>
        <w:ilvl w:val="1"/>
        <w:numId w:val="3"/>
      </w:numPr>
      <w:jc w:val="both"/>
      <w:keepNext/>
      <w:spacing w:after="60"/>
    </w:pPr>
    <w:rPr>
      <w:rFonts w:cs="Arial"/>
      <w:b/>
      <w:sz w:val="24"/>
      <w:szCs w:val="24"/>
    </w:rPr>
  </w:style>
  <w:style w:type="paragraph" w:styleId="901" w:customStyle="1">
    <w:name w:val="te_z012"/>
    <w:basedOn w:val="876"/>
    <w:pPr>
      <w:numPr>
        <w:ilvl w:val="2"/>
        <w:numId w:val="3"/>
      </w:numPr>
      <w:jc w:val="both"/>
      <w:spacing w:after="60"/>
    </w:pPr>
    <w:rPr>
      <w:rFonts w:cs="Arial"/>
      <w:sz w:val="24"/>
      <w:szCs w:val="24"/>
    </w:rPr>
  </w:style>
  <w:style w:type="paragraph" w:styleId="902" w:customStyle="1">
    <w:name w:val="te_z012a"/>
    <w:basedOn w:val="876"/>
    <w:next w:val="901"/>
    <w:pPr>
      <w:numPr>
        <w:ilvl w:val="3"/>
        <w:numId w:val="3"/>
      </w:numPr>
      <w:jc w:val="both"/>
    </w:pPr>
    <w:rPr>
      <w:rFonts w:cs="Arial"/>
      <w:sz w:val="24"/>
      <w:szCs w:val="24"/>
    </w:rPr>
  </w:style>
  <w:style w:type="paragraph" w:styleId="903" w:customStyle="1">
    <w:name w:val="Знак Знак Знак2 Знак"/>
    <w:basedOn w:val="876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904" w:customStyle="1">
    <w:name w:val="Знак Знак Знак2 Знак"/>
    <w:basedOn w:val="876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905" w:customStyle="1">
    <w:name w:val="Char Char Знак Знак"/>
    <w:basedOn w:val="876"/>
    <w:pPr>
      <w:ind w:left="432" w:hanging="432"/>
      <w:jc w:val="both"/>
      <w:spacing w:before="120" w:after="160"/>
      <w:tabs>
        <w:tab w:val="num" w:pos="432" w:leader="none"/>
      </w:tabs>
    </w:pPr>
    <w:rPr>
      <w:b/>
      <w:bCs/>
      <w:caps/>
      <w:sz w:val="32"/>
      <w:szCs w:val="32"/>
      <w:lang w:val="en-US" w:eastAsia="en-US"/>
    </w:rPr>
  </w:style>
  <w:style w:type="character" w:styleId="906">
    <w:name w:val="annotation reference"/>
    <w:semiHidden/>
    <w:rPr>
      <w:sz w:val="16"/>
      <w:szCs w:val="16"/>
    </w:rPr>
  </w:style>
  <w:style w:type="paragraph" w:styleId="907">
    <w:name w:val="annotation text"/>
    <w:basedOn w:val="876"/>
    <w:semiHidden/>
  </w:style>
  <w:style w:type="paragraph" w:styleId="908">
    <w:name w:val="annotation subject"/>
    <w:basedOn w:val="907"/>
    <w:next w:val="907"/>
    <w:semiHidden/>
    <w:rPr>
      <w:b/>
      <w:bCs/>
    </w:rPr>
  </w:style>
  <w:style w:type="table" w:styleId="909">
    <w:name w:val="Table Grid"/>
    <w:basedOn w:val="884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10" w:customStyle="1">
    <w:name w:val="Основной текст Знак"/>
    <w:link w:val="887"/>
    <w:rPr>
      <w:sz w:val="24"/>
      <w:lang w:val="ru-RU" w:eastAsia="ru-RU" w:bidi="ar-SA"/>
    </w:rPr>
  </w:style>
  <w:style w:type="character" w:styleId="911" w:customStyle="1">
    <w:name w:val="Заголовок Знак"/>
    <w:link w:val="886"/>
    <w:rPr>
      <w:b/>
      <w:sz w:val="28"/>
      <w:lang w:val="ru-RU" w:eastAsia="ru-RU" w:bidi="ar-SA"/>
    </w:rPr>
  </w:style>
  <w:style w:type="paragraph" w:styleId="912" w:customStyle="1">
    <w:name w:val="Знак Знак Знак Знак Знак"/>
    <w:basedOn w:val="876"/>
    <w:pPr>
      <w:ind w:left="432" w:hanging="432"/>
      <w:jc w:val="both"/>
      <w:spacing w:before="120" w:after="160"/>
      <w:tabs>
        <w:tab w:val="num" w:pos="432" w:leader="none"/>
      </w:tabs>
    </w:pPr>
    <w:rPr>
      <w:rFonts w:ascii="Arial" w:hAnsi="Arial"/>
      <w:b/>
      <w:bCs/>
      <w:caps/>
      <w:sz w:val="32"/>
      <w:szCs w:val="32"/>
      <w:lang w:val="en-US" w:eastAsia="en-US"/>
    </w:rPr>
  </w:style>
  <w:style w:type="paragraph" w:styleId="913" w:customStyle="1">
    <w:name w:val="ConsNormal"/>
    <w:pPr>
      <w:ind w:right="19772" w:firstLine="720"/>
    </w:pPr>
    <w:rPr>
      <w:rFonts w:ascii="Arial" w:hAnsi="Arial" w:cs="Arial"/>
    </w:rPr>
  </w:style>
  <w:style w:type="paragraph" w:styleId="914">
    <w:name w:val="List Paragraph"/>
    <w:basedOn w:val="876"/>
    <w:link w:val="916"/>
    <w:uiPriority w:val="34"/>
    <w:qFormat/>
    <w:pPr>
      <w:contextualSpacing/>
      <w:ind w:left="567"/>
      <w:spacing w:after="120"/>
    </w:pPr>
    <w:rPr>
      <w:rFonts w:ascii="Arial" w:hAnsi="Arial" w:eastAsia="Arial"/>
      <w:sz w:val="22"/>
      <w:szCs w:val="22"/>
      <w:lang w:val="en-US" w:eastAsia="en-US"/>
    </w:rPr>
  </w:style>
  <w:style w:type="character" w:styleId="915" w:customStyle="1">
    <w:name w:val="Верхний колонтитул Знак"/>
    <w:link w:val="895"/>
    <w:uiPriority w:val="99"/>
  </w:style>
  <w:style w:type="character" w:styleId="916" w:customStyle="1">
    <w:name w:val="Абзац списка Знак"/>
    <w:link w:val="914"/>
    <w:uiPriority w:val="34"/>
    <w:qFormat/>
    <w:rPr>
      <w:rFonts w:ascii="Arial" w:hAnsi="Arial" w:eastAsia="Arial"/>
      <w:sz w:val="22"/>
      <w:szCs w:val="22"/>
      <w:lang w:val="en-US" w:eastAsia="en-US"/>
    </w:rPr>
  </w:style>
  <w:style w:type="character" w:styleId="917">
    <w:name w:val="footnote reference"/>
    <w:uiPriority w:val="99"/>
    <w:unhideWhenUsed/>
    <w:rPr>
      <w:vertAlign w:val="superscript"/>
    </w:rPr>
  </w:style>
  <w:style w:type="character" w:styleId="918" w:customStyle="1">
    <w:name w:val="Текст сноски Знак1"/>
    <w:link w:val="897"/>
    <w:semiHidden/>
  </w:style>
  <w:style w:type="character" w:styleId="919" w:customStyle="1">
    <w:name w:val="Font Style21"/>
    <w:uiPriority w:val="99"/>
    <w:rPr>
      <w:rFonts w:ascii="Arial" w:hAnsi="Arial" w:cs="Arial"/>
      <w:sz w:val="16"/>
      <w:szCs w:val="16"/>
    </w:rPr>
  </w:style>
  <w:style w:type="paragraph" w:styleId="920">
    <w:name w:val="Plain Text"/>
    <w:basedOn w:val="876"/>
    <w:link w:val="921"/>
    <w:uiPriority w:val="99"/>
    <w:unhideWhenUsed/>
    <w:rPr>
      <w:rFonts w:ascii="Courier New" w:hAnsi="Courier New"/>
    </w:rPr>
  </w:style>
  <w:style w:type="character" w:styleId="921" w:customStyle="1">
    <w:name w:val="Текст Знак"/>
    <w:link w:val="920"/>
    <w:uiPriority w:val="99"/>
    <w:rPr>
      <w:rFonts w:ascii="Courier New" w:hAnsi="Courier New"/>
    </w:rPr>
  </w:style>
  <w:style w:type="character" w:styleId="922" w:customStyle="1">
    <w:name w:val="Нижний колонтитул Знак"/>
    <w:link w:val="891"/>
    <w:uiPriority w:val="99"/>
  </w:style>
  <w:style w:type="character" w:styleId="923" w:customStyle="1">
    <w:name w:val="Текст сноски Знак"/>
    <w:uiPriority w:val="99"/>
    <w:semiHidden/>
    <w:rPr>
      <w:lang w:val="en-US"/>
    </w:rPr>
  </w:style>
  <w:style w:type="paragraph" w:styleId="924">
    <w:name w:val="Normal (Web)"/>
    <w:basedOn w:val="876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925" w:customStyle="1">
    <w:name w:val="Обычный1"/>
    <w:link w:val="926"/>
    <w:uiPriority w:val="99"/>
    <w:pPr>
      <w:spacing w:before="100" w:after="100"/>
    </w:pPr>
    <w:rPr>
      <w:rFonts w:eastAsia="Calibri"/>
      <w:sz w:val="24"/>
    </w:rPr>
  </w:style>
  <w:style w:type="character" w:styleId="926" w:customStyle="1">
    <w:name w:val="Обычный Char Char"/>
    <w:link w:val="925"/>
    <w:uiPriority w:val="99"/>
    <w:rPr>
      <w:rFonts w:eastAsia="Calibri"/>
      <w:sz w:val="24"/>
    </w:rPr>
  </w:style>
  <w:style w:type="character" w:styleId="927" w:customStyle="1">
    <w:name w:val="Body text (7)_"/>
    <w:link w:val="928"/>
    <w:uiPriority w:val="99"/>
    <w:rPr>
      <w:b/>
      <w:bCs/>
      <w:sz w:val="27"/>
      <w:szCs w:val="27"/>
      <w:shd w:val="clear" w:color="auto" w:fill="ffffff"/>
    </w:rPr>
  </w:style>
  <w:style w:type="paragraph" w:styleId="928" w:customStyle="1">
    <w:name w:val="Body text (7)"/>
    <w:basedOn w:val="876"/>
    <w:link w:val="927"/>
    <w:uiPriority w:val="99"/>
    <w:pPr>
      <w:jc w:val="both"/>
      <w:spacing w:before="540" w:line="317" w:lineRule="exact"/>
      <w:shd w:val="clear" w:color="auto" w:fill="ffffff"/>
      <w:widowControl w:val="off"/>
    </w:pPr>
    <w:rPr>
      <w:b/>
      <w:bCs/>
      <w:sz w:val="27"/>
      <w:szCs w:val="27"/>
    </w:rPr>
  </w:style>
  <w:style w:type="character" w:styleId="929" w:customStyle="1">
    <w:name w:val="Без интервала Знак"/>
    <w:link w:val="930"/>
    <w:uiPriority w:val="1"/>
    <w:rPr>
      <w:rFonts w:ascii="Calibri" w:hAnsi="Calibri"/>
    </w:rPr>
  </w:style>
  <w:style w:type="paragraph" w:styleId="930">
    <w:name w:val="No Spacing"/>
    <w:link w:val="929"/>
    <w:uiPriority w:val="1"/>
    <w:qFormat/>
    <w:rPr>
      <w:rFonts w:ascii="Calibri" w:hAnsi="Calibri"/>
    </w:rPr>
  </w:style>
  <w:style w:type="paragraph" w:styleId="931" w:customStyle="1">
    <w:name w:val="Обычный2"/>
    <w:basedOn w:val="876"/>
    <w:pPr>
      <w:spacing w:before="100" w:beforeAutospacing="1" w:after="100" w:afterAutospacing="1"/>
    </w:pPr>
    <w:rPr>
      <w:sz w:val="24"/>
      <w:szCs w:val="24"/>
    </w:rPr>
  </w:style>
  <w:style w:type="paragraph" w:styleId="932" w:customStyle="1">
    <w:name w:val="Text"/>
    <w:basedOn w:val="876"/>
    <w:pPr>
      <w:spacing w:after="240"/>
    </w:pPr>
    <w:rPr>
      <w:sz w:val="24"/>
      <w:lang w:val="en-US" w:eastAsia="en-US"/>
    </w:rPr>
  </w:style>
  <w:style w:type="paragraph" w:styleId="933" w:customStyle="1">
    <w:name w:val="waa"/>
    <w:basedOn w:val="876"/>
    <w:pPr>
      <w:widowControl w:val="off"/>
      <w:tabs>
        <w:tab w:val="center" w:pos="4152" w:leader="none"/>
        <w:tab w:val="right" w:pos="8305" w:leader="none"/>
      </w:tabs>
    </w:pPr>
    <w:rPr>
      <w:rFonts w:eastAsia="Arial Unicode MS"/>
      <w:szCs w:val="24"/>
    </w:rPr>
  </w:style>
  <w:style w:type="paragraph" w:styleId="934" w:customStyle="1">
    <w:name w:val="ПрилТекст1"/>
    <w:basedOn w:val="876"/>
    <w:pPr>
      <w:numPr>
        <w:ilvl w:val="0"/>
        <w:numId w:val="11"/>
      </w:numPr>
      <w:jc w:val="both"/>
      <w:spacing w:before="60"/>
    </w:pPr>
    <w:rPr>
      <w:sz w:val="26"/>
    </w:rPr>
  </w:style>
  <w:style w:type="paragraph" w:styleId="935" w:customStyle="1">
    <w:name w:val="ПрилТекст2"/>
    <w:basedOn w:val="876"/>
    <w:pPr>
      <w:numPr>
        <w:ilvl w:val="1"/>
        <w:numId w:val="11"/>
      </w:numPr>
      <w:jc w:val="both"/>
      <w:spacing w:before="60"/>
    </w:pPr>
    <w:rPr>
      <w:sz w:val="26"/>
    </w:rPr>
  </w:style>
  <w:style w:type="paragraph" w:styleId="936" w:customStyle="1">
    <w:name w:val="ПрилТекст3"/>
    <w:basedOn w:val="876"/>
    <w:pPr>
      <w:numPr>
        <w:ilvl w:val="2"/>
        <w:numId w:val="11"/>
      </w:numPr>
      <w:jc w:val="both"/>
      <w:spacing w:before="60"/>
    </w:pPr>
    <w:rPr>
      <w:sz w:val="26"/>
    </w:rPr>
  </w:style>
  <w:style w:type="paragraph" w:styleId="937">
    <w:name w:val="endnote text"/>
    <w:basedOn w:val="876"/>
    <w:link w:val="938"/>
    <w:uiPriority w:val="99"/>
    <w:unhideWhenUsed/>
    <w:rPr>
      <w:rFonts w:ascii="Calibri" w:hAnsi="Calibri" w:eastAsia="Calibri"/>
      <w:lang w:eastAsia="en-US"/>
    </w:rPr>
  </w:style>
  <w:style w:type="character" w:styleId="938" w:customStyle="1">
    <w:name w:val="Текст концевой сноски Знак"/>
    <w:link w:val="937"/>
    <w:uiPriority w:val="99"/>
    <w:rPr>
      <w:rFonts w:ascii="Calibri" w:hAnsi="Calibri" w:eastAsia="Calibri"/>
      <w:lang w:eastAsia="en-US"/>
    </w:rPr>
  </w:style>
  <w:style w:type="character" w:styleId="939">
    <w:name w:val="endnote reference"/>
    <w:uiPriority w:val="99"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hyperlink" Target="mailto:Safiullina_ER@bgkrb.ru," TargetMode="External"/><Relationship Id="rId13" Type="http://schemas.openxmlformats.org/officeDocument/2006/relationships/hyperlink" Target="consultantplus://offline/ref=1ED926C427C39AC8B4A2C047CF32E07575853E0CBFE38D3B67FC8E7F8DA23A34E3C771A1CB28C283941D4505AB2E6195E2650623CFB118F6X7OBL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C4C95E-4B43-478E-A97E-3134BA44C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RAO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на оказание консультационных услуг</dc:title>
  <dc:subject/>
  <dc:creator>Марина С. Аксенова</dc:creator>
  <cp:keywords/>
  <dc:description/>
  <cp:lastModifiedBy>safiullina_er</cp:lastModifiedBy>
  <cp:revision>59</cp:revision>
  <dcterms:created xsi:type="dcterms:W3CDTF">2023-04-05T05:54:00Z</dcterms:created>
  <dcterms:modified xsi:type="dcterms:W3CDTF">2026-04-09T10:59:53Z</dcterms:modified>
</cp:coreProperties>
</file>